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Sinopsis</w:t>
      </w:r>
    </w:p>
    <w:p>
      <w:pPr>
        <w:spacing w:after="200"/>
      </w:pPr>
      <w:r>
        <w:t xml:space="preserve">¡Arriésgate! es un llamado estructurado a la transformación personal. Mario Borghino plantea que el verdadero límite del ser humano no está en las circunstancias externas, sino en las creencias, miedos y condicionamientos aprendidos. Mediante un método práctico que activa cuatro áreas cerebrales (racional, creativo, emocional y reptiliano), el libro guía a cuestionar la identidad, redefinir el fracaso, asumir riesgos conscientes y diseñar una vida con propósito, riqueza y libertad financiera.</w:t>
      </w:r>
    </w:p>
    <w:p>
      <w:pPr>
        <w:spacing w:after="200"/>
      </w:pPr>
      <w:r>
        <w:t xml:space="preserve">No es un libro de motivación superficial, sino una invitación a reprogramar la mente para dejar de sobrevivir y comenzar a construir.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Estructura principal</w:t>
      </w:r>
    </w:p>
    <w:p>
      <w:pPr>
        <w:spacing w:after="200"/>
      </w:pPr>
      <w:r>
        <w:t xml:space="preserve">El libro se divide en dos grandes bloques: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Etapa del Ser:</w:t>
      </w:r>
      <w:r>
        <w:t xml:space="preserve"> Explica cómo las creencias y condicionamientos limitan el potencial. El miedo mal gestionado afecta decisiones y creatividad. No asumir riesgos es el mayor riesgo.
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Etapa del Hacer:</w:t>
      </w:r>
      <w:r>
        <w:t xml:space="preserve"> Enfocado en la práctica, aborda redefinir el fracaso, escribir metas claras, entrenar la mentalidad de riqueza y construir libertad financiera. La riqueza se basa en mentalidad, hábitos, educación y riesgo preparado.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Temas clave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Cerebro integral y autoconciencia:</w:t>
      </w:r>
      <w:r>
        <w:t xml:space="preserve"> Método "Pregúntale a tu mente" para alinear pensamiento y acción.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Creencias y condicionamientos:</w:t>
      </w:r>
      <w:r>
        <w:t xml:space="preserve"> Identificar y transformar creencias limitantes heredadas.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El miedo y el costo de no actuar:</w:t>
      </w:r>
      <w:r>
        <w:t xml:space="preserve"> Calcular consecuencias de actuar o no para tomar decisiones conscientes.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Metas escritas y visualización:</w:t>
      </w:r>
      <w:r>
        <w:t xml:space="preserve"> Definir metas específicas y visualizarlas para fortalecer la persistencia.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Mentalidad de riqueza y libertad financiera:</w:t>
      </w:r>
      <w:r>
        <w:t xml:space="preserve"> Construir un sistema personal de riqueza basado en hábitos, educación y activos.</w:t>
      </w:r>
    </w:p>
    <w:p>
      <w:pPr>
        <w:pStyle w:val="Heading3"/>
        <w:spacing w:after="200" w:before="400"/>
      </w:pPr>
      <w:r>
        <w:rPr>
          <w:b/>
          <w:bCs/>
          <w:sz w:val="32"/>
          <w:szCs w:val="32"/>
        </w:rPr>
        <w:t xml:space="preserve">Mensaje final</w:t>
      </w:r>
    </w:p>
    <w:p>
      <w:pPr>
        <w:spacing w:after="200"/>
      </w:pPr>
      <w:r>
        <w:t xml:space="preserve">Si no te arriesgas, puedes perder oportunidades; si no luchas, ya perdiste todo. El libro invita a asumir riesgos conscientes para diseñar una vida con propósito, riqueza y libertad.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2026-02-27T17:37:03.358Z</dcterms:created>
  <dcterms:modified xsi:type="dcterms:W3CDTF">2026-02-27T17:37:03.358Z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