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888888" w:sz="1"/>
          <w:left w:val="single" w:color="888888" w:sz="1"/>
          <w:bottom w:val="single" w:color="888888" w:sz="1"/>
          <w:right w:val="single" w:color="888888" w:sz="1"/>
          <w:insideH w:val="single" w:color="888888" w:sz="1"/>
          <w:insideV w:val="single" w:color="888888" w:sz="1"/>
        </w:tblBorders>
      </w:tblPr>
      <w:tblGrid>
        <w:gridCol w:w="100"/>
        <w:gridCol w:w="100"/>
      </w:tblGrid>
      <w:tr>
        <w:tc>
          <w:tcPr>
            <w:shd w:fill="E7E7E7"/>
            <w:vAlign w:val="center"/>
          </w:tcPr>
          <w:p>
            <w:pPr>
              <w:jc w:val="center"/>
            </w:pPr>
            <w:r>
              <w:t xml:space="preserve">Punto clave</w:t>
            </w:r>
          </w:p>
        </w:tc>
        <w:tc>
          <w:tcPr>
            <w:shd w:fill="E7E7E7"/>
            <w:vAlign w:val="center"/>
          </w:tcPr>
          <w:p>
            <w:pPr>
              <w:jc w:val="center"/>
            </w:pPr>
            <w:r>
              <w:t xml:space="preserve">Descripción breve</w:t>
            </w:r>
          </w:p>
        </w:tc>
      </w:tr>
      <w:tr>
        <w:tc>
          <w:p>
            <w:r>
              <w:t xml:space="preserve">1. Observar pensamientos</w:t>
            </w:r>
          </w:p>
        </w:tc>
        <w:tc>
          <w:p>
            <w:r>
              <w:t xml:space="preserve">Aprende a observar tus pensamientos sin reaccionar de inmediato para evitar identificarse con ellos.</w:t>
            </w:r>
          </w:p>
        </w:tc>
      </w:tr>
      <w:tr>
        <w:tc>
          <w:p>
            <w:r>
              <w:t xml:space="preserve">2. Separar hechos de interpretaciones</w:t>
            </w:r>
          </w:p>
        </w:tc>
        <w:tc>
          <w:p>
            <w:r>
              <w:t xml:space="preserve">Distingue entre hechos reales y las interpretaciones mentales que haces para reducir sufrimiento.</w:t>
            </w:r>
          </w:p>
        </w:tc>
      </w:tr>
      <w:tr>
        <w:tc>
          <w:p>
            <w:r>
              <w:t xml:space="preserve">3. Limitar rumiación negativa</w:t>
            </w:r>
          </w:p>
        </w:tc>
        <w:tc>
          <w:p>
            <w:r>
              <w:t xml:space="preserve">Controla el tiempo dedicado a pensamientos improductivos y redirige la atención hacia acciones.</w:t>
            </w:r>
          </w:p>
        </w:tc>
      </w:tr>
      <w:tr>
        <w:tc>
          <w:p>
            <w:r>
              <w:t xml:space="preserve">4. Priorizar enfoque y atención</w:t>
            </w:r>
          </w:p>
        </w:tc>
        <w:tc>
          <w:p>
            <w:r>
              <w:t xml:space="preserve">Trabaja con un solo foco a la vez, reduce distracciones y entrena la atención como habilidad.</w:t>
            </w:r>
          </w:p>
        </w:tc>
      </w:tr>
      <w:tr>
        <w:tc>
          <w:p>
            <w:r>
              <w:t xml:space="preserve">5. Reprogramar patrones mentales</w:t>
            </w:r>
          </w:p>
        </w:tc>
        <w:tc>
          <w:p>
            <w:r>
              <w:t xml:space="preserve">Detecta pensamientos limitantes, sustitúyelos por enfoques funcionales y refuérzalos con acción.</w:t>
            </w:r>
          </w:p>
        </w:tc>
      </w:tr>
    </w:tbl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2026-02-27T22:20:30.552Z</dcterms:created>
  <dcterms:modified xsi:type="dcterms:W3CDTF">2026-02-27T22:20:30.552Z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