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Claro, aquí tienes los 5 puntos claves del libro *Combate el estrés laboral* de Géraldine de Radigues, basados en el contenido del playbook: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El estrés es una señal, no un enemigo</w:t>
      </w:r>
      <w:r>
        <w:t xml:space="preserve">  
El estrés no debe verse como un problema a eliminar, sino como una alerta interna que indica que una situación supera nuestros recursos emocionales o mentales. Escucharlo permite comprender límites, miedos y creencias que lo alimentan.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Tres reacciones automáticas frente al estrés: huida, lucha e inercia</w:t>
      </w:r>
      <w:r>
        <w:t xml:space="preserve">  
Bajo presión, el cerebro primitivo activa respuestas automáticas para la supervivencia: evitar la situación (huida), confrontarla agresivamente (lucha) o paralizarse (inercia). Reconocer estos patrones es clave para poder elegir respuestas conscientes.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El estrés revela límites personales y patrones emocionales</w:t>
      </w:r>
      <w:r>
        <w:t xml:space="preserve">  
El estrés actúa como un espejo que refleja heridas pasadas, creencias limitantes y sensibilidades internas. Muchas reacciones repetitivas provienen de historias no resueltas que se activan en el entorno laboral.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Del modo supervivencia al modo creativo mediante el espacio neutro</w:t>
      </w:r>
      <w:r>
        <w:t xml:space="preserve">  
El libro propone crear un “espacio neutro” interior, una pausa consciente entre el estímulo y la respuesta, que permite actuar desde la claridad, los valores y la creatividad, en lugar de reaccionar impulsivamente desde el miedo.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Método práctico de los «dos por qué» para identificar la causa profunda del estrés</w:t>
      </w:r>
      <w:r>
        <w:t xml:space="preserve">  
Ante una situación estresante, preguntarse dos veces “¿por qué?” ayuda a descubrir el miedo o creencia subyacente que genera la tensión. Esto facilita diseñar acciones concretas para reducir el estrés y recuperar el control personal.</w:t>
      </w:r>
    </w:p>
    <w:p>
      <w:pPr>
        <w:spacing w:after="200"/>
      </w:pPr>
      <w:r>
        <w:t xml:space="preserve">Estos puntos resumen la esencia del libro, que invita a transformar la relación con el estrés laboral desde la comprensión, la conciencia y la acción alineada con los propios valores.</w:t>
      </w:r>
    </w:p>
    <w:p>
      <w:pPr>
        <w:spacing w:after="200"/>
      </w:pPr>
      <w:r>
        <w:t xml:space="preserve">¿Quieres que te amplíe alguno de estos puntos o que te comparta las estrategias prácticas para aliviar el estrés?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2026-02-25T18:27:54.421Z</dcterms:created>
  <dcterms:modified xsi:type="dcterms:W3CDTF">2026-02-25T18:27:54.421Z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