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t xml:space="preserve">Vamos allá, Victor. Te explico paso a paso.</w:t>
      </w:r>
    </w:p>
    <w:p>
      <w:pPr>
        <w:spacing w:after="100"/>
        <w:ind w:left="720"/>
      </w:pPr>
      <w:r>
        <w:rPr>
          <w:b/>
          <w:bCs/>
        </w:rPr>
        <w:t xml:space="preserve">• </w:t>
      </w:r>
      <w:r>
        <w:t xml:space="preserve">La motivación emocional es esencial para sostener la energía, perseverancia y sentido en el desempeño, más allá de las recompensas externas.
</w:t>
      </w:r>
    </w:p>
    <w:p>
      <w:pPr>
        <w:spacing w:after="100"/>
        <w:ind w:left="720"/>
      </w:pPr>
      <w:r>
        <w:rPr>
          <w:b/>
          <w:bCs/>
        </w:rPr>
        <w:t xml:space="preserve">• </w:t>
      </w:r>
      <w:r>
        <w:t xml:space="preserve">La pérdida de motivación emocional puede hacer que el desempeño se vuelva frágil y mecánico.
</w:t>
      </w:r>
    </w:p>
    <w:p>
      <w:pPr>
        <w:spacing w:after="100"/>
        <w:ind w:left="720"/>
      </w:pPr>
      <w:r>
        <w:rPr>
          <w:b/>
          <w:bCs/>
        </w:rPr>
        <w:t xml:space="preserve">• </w:t>
      </w:r>
      <w:r>
        <w:t xml:space="preserve">Conectar las metas con un propósito personal claro es fundamental para mantener el compromiso y la motivación profunda.
</w:t>
      </w:r>
    </w:p>
    <w:p>
      <w:pPr>
        <w:spacing w:after="100"/>
        <w:ind w:left="720"/>
      </w:pPr>
      <w:r>
        <w:rPr>
          <w:b/>
          <w:bCs/>
        </w:rPr>
        <w:t xml:space="preserve">• </w:t>
      </w:r>
      <w:r>
        <w:t xml:space="preserve">Visibilizar avances y logros intermedios ayuda a mantener la motivación y el enfoque a lo largo del tiempo.
</w:t>
      </w:r>
    </w:p>
    <w:p>
      <w:pPr>
        <w:spacing w:after="100"/>
        <w:ind w:left="720"/>
      </w:pPr>
      <w:r>
        <w:rPr>
          <w:b/>
          <w:bCs/>
        </w:rPr>
        <w:t xml:space="preserve">• </w:t>
      </w:r>
      <w:r>
        <w:t xml:space="preserve">Redefinir objetivos cuando se pierde el compromiso permite recuperar energía y foco en el trabajo o proyecto.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2026-09-12T01:51:47.524Z</dcterms:created>
  <dcterms:modified xsi:type="dcterms:W3CDTF">2026-09-12T01:51:47.524Z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