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400"/>
      </w:pPr>
      <w:r>
        <w:rPr>
          <w:b/>
          <w:bCs/>
          <w:sz w:val="36"/>
          <w:szCs w:val="36"/>
        </w:rPr>
        <w:t xml:space="preserve">Desarrollo práctico de la empatía en equipos de ventas ·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Duración ·</w:t>
      </w:r>
    </w:p>
    <w:p>
      <w:pPr>
        <w:spacing w:after="200"/>
      </w:pPr>
      <w:r>
        <w:t xml:space="preserve">4 semanas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Objetivo ·</w:t>
      </w:r>
    </w:p>
    <w:p>
      <w:pPr>
        <w:spacing w:after="200"/>
      </w:pPr>
      <w:r>
        <w:t xml:space="preserve">Fortalecer la empatía en el equipo de ventas para mejorar la calidad de las relaciones internas y con clientes, aumentando la efectividad comercial y la cohesión del equipo.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1 · Introducción y práctica de escucha activa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Sensibilizar al equipo sobre la importancia de la escucha activa.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Realizar sesiones breves de capacitación sobre escucha activa, enfatizando no interrumpir ni anticipar respuestas.
- Ejercicios prácticos en parejas para practicar la escucha sin interrupciones.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2 · Observación del lenguaje corporal y señales emocionales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Desarrollar la habilidad de leer emociones no verbales.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Taller para identificar señales emocionales en clientes y compañeros.
- Role plays donde se practique la observación y respuesta empática.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3 · Preguntar para comprender y considerar impacto emocional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Fomentar preguntas abiertas y sensibles que profundicen la comprensión.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Entrenamiento en formulación de preguntas para entender necesidades y emociones.
- Análisis de casos reales para evaluar el impacto emocional de decisiones.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4 · Inclusión de perspectivas diversas y uso del mapa de empatía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Integrar diversas perspectivas y aplicar el mapa de empatía para clientes y equipo.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Sesión para identificar distintas perspectivas dentro del equipo y clientes.
- Creación colectiva de mapas de empatía para perfiles clave.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Recomendaciones finales ·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Mantener prácticas de empatía como rutina diaria, no solo como actividad puntual.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Fomentar un ambiente seguro para expresar emociones y opiniones.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Evaluar periódicamente el clima emocional del equipo para ajustar intervenciones.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Victor, ¿qué tipo de ejercicios o dinámicas crees que podrían resonar mejor con tu equipo para potenciar esta práctica?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2026-04-29T15:43:04.697Z</dcterms:created>
  <dcterms:modified xsi:type="dcterms:W3CDTF">2026-04-29T15:43:04.697Z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