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t xml:space="preserve">Con gusto, Victor. Aquí va.</w:t>
      </w:r>
    </w:p>
    <w:p>
      <w:pPr>
        <w:spacing w:after="200"/>
      </w:pPr>
      <w:r>
        <w:t xml:space="preserve">En la primera semana tras una operación de menisco, el foco principal debe ser la recuperación sin forzar la articulación. Prioriza reposo relativo, control del dolor e inflamación, y movimientos suaves para mantener movilidad sin estrés. Evita cargas o ejercicios de fuerza intensos en la rodilla. La respiración controlada y la activación suave del core pueden ayudar a mantener estabilidad general sin comprometer la zona operada. Cuando avances, el entrenamiento funcional para el tren inferior debe centrarse en ejercicios unilaterales y controlados, respetando la técnica y evitando movimientos bilaterales que generen carga excesiva. La progresión debe ser gradual, priorizando siempre la calidad del movimiento y la estabilidad articular para evitar compensaciones y nuevas lesiones.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2026-09-10T18:21:44.894Z</dcterms:created>
  <dcterms:modified xsi:type="dcterms:W3CDTF">2026-09-10T18:21:44.894Z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