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F3A5F"/>
          <w:sz w:val="40"/>
          <w:szCs w:val="40"/>
        </w:rPr>
        <w:t xml:space="preserve">EmpowerScan</w:t>
      </w:r>
    </w:p>
    <w:p>
      <w:pPr>
        <w:spacing w:after="40"/>
      </w:pPr>
      <w:r>
        <w:rPr>
          <w:b/>
          <w:bCs/>
          <w:color w:val="2F6BFF"/>
          <w:sz w:val="26"/>
          <w:szCs w:val="26"/>
        </w:rPr>
        <w:t xml:space="preserve">Respuesta a las observaciones de la Dirección</w:t>
      </w:r>
    </w:p>
    <w:p>
      <w:pPr>
        <w:spacing w:after="160"/>
      </w:pPr>
      <w:r>
        <w:rPr>
          <w:color w:val="5A6472"/>
          <w:sz w:val="20"/>
          <w:szCs w:val="20"/>
        </w:rPr>
        <w:t xml:space="preserve">Área de Tecnología e Innovación · Estafeta · Junio 2026</w:t>
      </w:r>
    </w:p>
    <w:p>
      <w:pPr>
        <w:pBdr>
          <w:bottom w:val="single" w:color="2F6BFF" w:sz="6" w:space="1"/>
        </w:pBdr>
        <w:spacing w:after="120"/>
      </w:pPr>
      <w:r>
        <w:rPr>
          <w:sz w:val="2"/>
          <w:szCs w:val="2"/>
        </w:rPr>
        <w:t xml:space="preserve"/>
      </w:r>
    </w:p>
    <w:p>
      <w:pPr>
        <w:spacing w:after="40" w:before="0"/>
      </w:pPr>
      <w:r>
        <w:rPr>
          <w:b/>
          <w:bCs/>
          <w:sz w:val="22"/>
          <w:szCs w:val="22"/>
        </w:rPr>
        <w:t xml:space="preserve">Para: </w:t>
      </w:r>
      <w:r>
        <w:rPr>
          <w:sz w:val="22"/>
          <w:szCs w:val="22"/>
        </w:rPr>
        <w:t xml:space="preserve">Adriana Islas — Directora de Sistemas (Dirección de TI)</w:t>
      </w:r>
    </w:p>
    <w:p>
      <w:pPr>
        <w:spacing w:after="40" w:before="0"/>
      </w:pPr>
      <w:r>
        <w:rPr>
          <w:b/>
          <w:bCs/>
          <w:sz w:val="22"/>
          <w:szCs w:val="22"/>
        </w:rPr>
        <w:t xml:space="preserve">De: </w:t>
      </w:r>
      <w:r>
        <w:rPr>
          <w:sz w:val="22"/>
          <w:szCs w:val="22"/>
        </w:rPr>
        <w:t xml:space="preserve">EmpowerLabs</w:t>
      </w:r>
    </w:p>
    <w:p>
      <w:pPr>
        <w:spacing w:after="40" w:before="0"/>
      </w:pPr>
      <w:r>
        <w:rPr>
          <w:b/>
          <w:bCs/>
          <w:sz w:val="22"/>
          <w:szCs w:val="22"/>
        </w:rPr>
        <w:t xml:space="preserve">Fecha: </w:t>
      </w:r>
      <w:r>
        <w:rPr>
          <w:sz w:val="22"/>
          <w:szCs w:val="22"/>
        </w:rPr>
        <w:t xml:space="preserve">30 de junio de 2026</w:t>
      </w:r>
    </w:p>
    <w:p>
      <w:pPr>
        <w:spacing w:after="40" w:before="0"/>
      </w:pPr>
      <w:r>
        <w:rPr>
          <w:b/>
          <w:bCs/>
          <w:sz w:val="22"/>
          <w:szCs w:val="22"/>
        </w:rPr>
        <w:t xml:space="preserve">Asunto: </w:t>
      </w:r>
      <w:r>
        <w:rPr>
          <w:sz w:val="22"/>
          <w:szCs w:val="22"/>
        </w:rPr>
        <w:t xml:space="preserve">Lectura de hallazgos, profundización solicitada y propuesta de intervención</w:t>
      </w:r>
    </w:p>
    <w:p>
      <w:pPr>
        <w:spacing w:after="160"/>
      </w:pPr>
      <w:r>
        <w:rPr>
          <w:i/>
          <w:iCs/>
          <w:color w:val="5A6472"/>
          <w:sz w:val="18"/>
          <w:szCs w:val="18"/>
        </w:rPr>
        <w:t xml:space="preserve">🔒 Documento confidencial y anónimo. Las aportaciones del equipo son completamente anónimas.</w:t>
      </w:r>
    </w:p>
    <w:p>
      <w:pPr>
        <w:pStyle w:val="Heading1"/>
      </w:pPr>
      <w:r>
        <w:t xml:space="preserve">1. Propósito</w:t>
      </w:r>
    </w:p>
    <w:p>
      <w:pPr>
        <w:spacing w:after="140" w:before="0"/>
      </w:pPr>
      <w:r>
        <w:rPr>
          <w:sz w:val="22"/>
          <w:szCs w:val="22"/>
        </w:rPr>
        <w:t xml:space="preserve">Adriana, gracias por tus observaciones tras el diagnóstico del 29 de junio. Esta nota responde a tus tres puntos: (a) precisar el nivel y el impacto de los temas que ya intuías, (b) abordar el hallazgo nuevo sobre el trato en algunas áreas, y (c) escarbar en la causa raíz de la mala planeación — que, coincidimos, es el síntoma y no el origen. Cierra con una explicación del grafo de disfunciones (en su versión inicial) y una propuesta concreta para atacar la planeación de forma sistemática.</w:t>
      </w:r>
    </w:p>
    <w:p>
      <w:pPr>
        <w:pStyle w:val="Heading1"/>
      </w:pPr>
      <w:r>
        <w:t xml:space="preserve">2. De lo conocido a lo medido</w:t>
      </w:r>
    </w:p>
    <w:p>
      <w:pPr>
        <w:spacing w:after="140" w:before="0"/>
      </w:pPr>
      <w:r>
        <w:rPr>
          <w:sz w:val="22"/>
          <w:szCs w:val="22"/>
        </w:rPr>
        <w:t xml:space="preserve">Tienes razón: el burnout, la mala planeación y la compensación por debajo de mercado no son novedad. Lo que cambia con este diagnóstico no es el “qué”, sino el nivel de precisión: ahora tenemos la magnitud, el consenso y la trazabilidad de cada tema, y una primera lectura de su impacto potencial.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3430"/>
        <w:gridCol w:w="3830"/>
      </w:tblGrid>
      <w:tr>
        <w:tc>
          <w:tcPr>
            <w:tcW w:type="dxa" w:w="2100"/>
            <w:tcBorders>
              <w:top w:val="single" w:color="CCD3DE" w:sz="1"/>
              <w:left w:val="single" w:color="CCD3DE" w:sz="1"/>
              <w:bottom w:val="single" w:color="CCD3DE" w:sz="1"/>
              <w:right w:val="single" w:color="CCD3DE" w:sz="1"/>
            </w:tcBorders>
            <w:shd w:fill="1F3A5F" w:val="clear"/>
            <w:tcMar>
              <w:top w:type="dxa" w:w="80"/>
              <w:left w:type="dxa" w:w="120"/>
              <w:bottom w:type="dxa" w:w="80"/>
              <w:right w:type="dxa" w:w="120"/>
            </w:tcMar>
          </w:tcPr>
          <w:p>
            <w:pPr>
              <w:spacing w:after="0"/>
            </w:pPr>
            <w:r>
              <w:rPr>
                <w:b/>
                <w:bCs/>
                <w:color w:val="FFFFFF"/>
                <w:sz w:val="20"/>
                <w:szCs w:val="20"/>
              </w:rPr>
              <w:t xml:space="preserve">Tema</w:t>
            </w:r>
          </w:p>
        </w:tc>
        <w:tc>
          <w:tcPr>
            <w:tcW w:type="dxa" w:w="3430"/>
            <w:tcBorders>
              <w:top w:val="single" w:color="CCD3DE" w:sz="1"/>
              <w:left w:val="single" w:color="CCD3DE" w:sz="1"/>
              <w:bottom w:val="single" w:color="CCD3DE" w:sz="1"/>
              <w:right w:val="single" w:color="CCD3DE" w:sz="1"/>
            </w:tcBorders>
            <w:shd w:fill="1F3A5F" w:val="clear"/>
            <w:tcMar>
              <w:top w:type="dxa" w:w="80"/>
              <w:left w:type="dxa" w:w="120"/>
              <w:bottom w:type="dxa" w:w="80"/>
              <w:right w:type="dxa" w:w="120"/>
            </w:tcMar>
          </w:tcPr>
          <w:p>
            <w:pPr>
              <w:spacing w:after="0"/>
            </w:pPr>
            <w:r>
              <w:rPr>
                <w:b/>
                <w:bCs/>
                <w:color w:val="FFFFFF"/>
                <w:sz w:val="20"/>
                <w:szCs w:val="20"/>
              </w:rPr>
              <w:t xml:space="preserve">Lo que ya se percibía</w:t>
            </w:r>
          </w:p>
        </w:tc>
        <w:tc>
          <w:tcPr>
            <w:tcW w:type="dxa" w:w="3830"/>
            <w:tcBorders>
              <w:top w:val="single" w:color="CCD3DE" w:sz="1"/>
              <w:left w:val="single" w:color="CCD3DE" w:sz="1"/>
              <w:bottom w:val="single" w:color="CCD3DE" w:sz="1"/>
              <w:right w:val="single" w:color="CCD3DE" w:sz="1"/>
            </w:tcBorders>
            <w:shd w:fill="1F3A5F" w:val="clear"/>
            <w:tcMar>
              <w:top w:type="dxa" w:w="80"/>
              <w:left w:type="dxa" w:w="120"/>
              <w:bottom w:type="dxa" w:w="80"/>
              <w:right w:type="dxa" w:w="120"/>
            </w:tcMar>
          </w:tcPr>
          <w:p>
            <w:pPr>
              <w:spacing w:after="0"/>
            </w:pPr>
            <w:r>
              <w:rPr>
                <w:b/>
                <w:bCs/>
                <w:color w:val="FFFFFF"/>
                <w:sz w:val="20"/>
                <w:szCs w:val="20"/>
              </w:rPr>
              <w:t xml:space="preserve">Lo que ahora MEDIMOS (29-jun)</w:t>
            </w:r>
          </w:p>
        </w:tc>
      </w:tr>
      <w:tr>
        <w:tc>
          <w:tcPr>
            <w:tcW w:type="dxa" w:w="21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Burnout</w:t>
            </w:r>
          </w:p>
        </w:tc>
        <w:tc>
          <w:tcPr>
            <w:tcW w:type="dxa" w:w="34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Desgaste percibido en el equipo.</w:t>
            </w:r>
          </w:p>
        </w:tc>
        <w:tc>
          <w:tcPr>
            <w:tcW w:type="dxa" w:w="38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Tema #1 del buzón confidencial; señal consistente de agotamiento cercano al límite y riesgo de renuncia. Dominio Talento = 1.8/5, el más crítico.</w:t>
            </w:r>
          </w:p>
        </w:tc>
      </w:tr>
      <w:tr>
        <w:tc>
          <w:tcPr>
            <w:tcW w:type="dxa" w:w="21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Mala planeación</w:t>
            </w:r>
          </w:p>
        </w:tc>
        <w:tc>
          <w:tcPr>
            <w:tcW w:type="dxa" w:w="34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Sensación de que se planea mal y todo es urgente.</w:t>
            </w:r>
          </w:p>
        </w:tc>
        <w:tc>
          <w:tcPr>
            <w:tcW w:type="dxa" w:w="38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Disfunción #1: 539 votos de consenso, presente en las 6 salas, intensidad 3.8/5. Trazable por sala y por área.</w:t>
            </w:r>
          </w:p>
        </w:tc>
      </w:tr>
      <w:tr>
        <w:tc>
          <w:tcPr>
            <w:tcW w:type="dxa" w:w="21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Compensación</w:t>
            </w:r>
          </w:p>
        </w:tc>
        <w:tc>
          <w:tcPr>
            <w:tcW w:type="dxa" w:w="34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Salarios percibidos por debajo de mercado.</w:t>
            </w:r>
          </w:p>
        </w:tc>
        <w:tc>
          <w:tcPr>
            <w:tcW w:type="dxa" w:w="38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Detonante de renuncia del talento senior; inequidad vs. nuevos ingresos y horas extra sin compensar, corroborado en el buzón.</w:t>
            </w:r>
          </w:p>
        </w:tc>
      </w:tr>
      <w:tr>
        <w:tc>
          <w:tcPr>
            <w:tcW w:type="dxa" w:w="2100"/>
            <w:tcBorders>
              <w:top w:val="single" w:color="CCD3DE" w:sz="1"/>
              <w:left w:val="single" w:color="CCD3DE" w:sz="1"/>
              <w:bottom w:val="single" w:color="CCD3DE" w:sz="1"/>
              <w:right w:val="single" w:color="CCD3DE" w:sz="1"/>
            </w:tcBorders>
            <w:shd w:fill="FBEAEA" w:val="clear"/>
            <w:tcMar>
              <w:top w:type="dxa" w:w="80"/>
              <w:left w:type="dxa" w:w="120"/>
              <w:bottom w:type="dxa" w:w="80"/>
              <w:right w:type="dxa" w:w="120"/>
            </w:tcMar>
          </w:tcPr>
          <w:p>
            <w:pPr>
              <w:spacing w:after="0"/>
            </w:pPr>
            <w:r>
              <w:rPr>
                <w:b/>
                <w:bCs/>
                <w:color w:val="C0392B"/>
                <w:sz w:val="20"/>
                <w:szCs w:val="20"/>
              </w:rPr>
              <w:t xml:space="preserve">Trato / liderazgo</w:t>
            </w:r>
          </w:p>
        </w:tc>
        <w:tc>
          <w:tcPr>
            <w:tcW w:type="dxa" w:w="34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No estaba en el radar.</w:t>
            </w:r>
          </w:p>
        </w:tc>
        <w:tc>
          <w:tcPr>
            <w:tcW w:type="dxa" w:w="383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HALLAZGO NUEVO: maltrato, intimidación y gritos en sesiones. 24 menciones en el buzón. Requiere atención de dirección.</w:t>
            </w:r>
          </w:p>
        </w:tc>
      </w:tr>
    </w:tbl>
    <w:p>
      <w:pPr>
        <w:spacing w:after="60" w:before="0"/>
      </w:pPr>
      <w:r>
        <w:rPr>
          <w:sz w:val="22"/>
          <w:szCs w:val="22"/>
        </w:rPr>
        <w:t xml:space="preserve"/>
      </w:r>
    </w:p>
    <w:p>
      <w:pPr>
        <w:spacing w:after="120" w:before="0"/>
      </w:pPr>
      <w:r>
        <w:rPr>
          <w:sz w:val="22"/>
          <w:szCs w:val="22"/>
        </w:rPr>
        <w:t xml:space="preserve">El equipo es de alto potencial y su compromiso es real — calificó el proceso con 3.99/5. El problema no es de actitud, es de sistemas: hoy se están logrando los objetivos, pero a un costo humano y operativo que no aparece en ningún reporte de gestión. Con el marco de costos ocultos de Henri Savall, ese costo para un área de este tamaño y nivel de disfunción se ubica de forma direccional en el orden del 80–160% de la nómina anual (lo cuantificaremos con tus datos en el siguiente paso).</w:t>
      </w:r>
    </w:p>
    <w:p>
      <w:pPr>
        <w:pStyle w:val="Heading1"/>
      </w:pPr>
      <w:r>
        <w:t xml:space="preserve">3. El hallazgo nuevo: trato, intimidación y gritos</w:t>
      </w:r>
    </w:p>
    <w:p>
      <w:pPr>
        <w:spacing w:after="140" w:before="0"/>
      </w:pPr>
      <w:r>
        <w:rPr>
          <w:sz w:val="22"/>
          <w:szCs w:val="22"/>
        </w:rPr>
        <w:t xml:space="preserve">Es el tema más recurrente del buzón confidencial: 24 de las 50 observaciones anónimas se refieren a liderazgo con impacto negativo — intimidación, miedo al error, exclusión/favoritismo y la “amenaza de escalar con la dirección” como recurso de presión. No son casos aislados: aparecen con un patrón consistente.</w:t>
      </w:r>
    </w:p>
    <w:p>
      <w:pPr>
        <w:pStyle w:val="Heading2"/>
      </w:pPr>
      <w:r>
        <w:t xml:space="preserve">¿En qué nivel está sucediendo? (lectura direccional)</w:t>
      </w:r>
    </w:p>
    <w:p>
      <w:pPr>
        <w:spacing w:after="140" w:before="0"/>
      </w:pPr>
      <w:r>
        <w:rPr>
          <w:sz w:val="22"/>
          <w:szCs w:val="22"/>
        </w:rPr>
        <w:t xml:space="preserve">El lenguaje del buzón apunta a un nivel de liderazgo / gerencia (mandos que asignan trabajo y conducen sesiones), no a fricción entre pares. Las señales se concentran en 2 de las 6 salas, y varias se asocian a dinámicas entre la operación y la dirección (“la dirección pierde el tacto con quien está en la primera línea”).</w:t>
      </w:r>
    </w:p>
    <w:p>
      <w:pPr>
        <w:spacing w:after="140" w:before="0"/>
      </w:pPr>
      <w:r>
        <w:rPr>
          <w:b/>
          <w:bCs/>
          <w:sz w:val="22"/>
          <w:szCs w:val="22"/>
        </w:rPr>
        <w:t xml:space="preserve">Salvedad importante: </w:t>
      </w:r>
      <w:r>
        <w:rPr>
          <w:sz w:val="22"/>
          <w:szCs w:val="22"/>
        </w:rPr>
        <w:t xml:space="preserve">el buzón es anónimo y las salas se formaron de manera mixta deliberada. Por diseño, esto protege a quien habló y nos da una señal direccional — no permite (ni debe) señalar personas. Ubicar el nivel exacto con responsabilidad es justamente el objetivo de la fase 2.</w:t>
      </w:r>
    </w:p>
    <w:p>
      <w:pPr>
        <w:pStyle w:val="Heading2"/>
      </w:pPr>
      <w:r>
        <w:t xml:space="preserve">Fase 2 — profundización dirigida (confidencial)</w:t>
      </w:r>
    </w:p>
    <w:p>
      <w:pPr>
        <w:pStyle w:val="ListParagraph"/>
        <w:numPr>
          <w:ilvl w:val="0"/>
          <w:numId w:val="2"/>
        </w:numPr>
        <w:spacing w:after="90"/>
      </w:pPr>
      <w:r>
        <w:rPr>
          <w:sz w:val="22"/>
          <w:szCs w:val="22"/>
        </w:rPr>
        <w:t xml:space="preserve">Sondeo segmentado y entrevistas confidenciales para ubicar el nivel y las áreas, preservando el anonimato individual.</w:t>
      </w:r>
    </w:p>
    <w:p>
      <w:pPr>
        <w:pStyle w:val="ListParagraph"/>
        <w:numPr>
          <w:ilvl w:val="0"/>
          <w:numId w:val="2"/>
        </w:numPr>
        <w:spacing w:after="90"/>
      </w:pPr>
      <w:r>
        <w:rPr>
          <w:sz w:val="22"/>
          <w:szCs w:val="22"/>
        </w:rPr>
        <w:t xml:space="preserve">Devolución a dirección con un mapa de dónde intervenir y recomendaciones de manejo, sin exponer fuentes.</w:t>
      </w:r>
    </w:p>
    <w:p>
      <w:pPr>
        <w:pStyle w:val="Heading1"/>
      </w:pPr>
      <w:r>
        <w:t xml:space="preserve">4. La mala planeación: el síntoma y la causa raíz</w:t>
      </w:r>
    </w:p>
    <w:p>
      <w:pPr>
        <w:spacing w:after="140" w:before="0"/>
      </w:pPr>
      <w:r>
        <w:rPr>
          <w:sz w:val="22"/>
          <w:szCs w:val="22"/>
        </w:rPr>
        <w:t xml:space="preserve">Coincidimos contigo: planear mal es el síntoma. Y los datos confirman algo clave para entender por qué las iniciativas previas no funcionaron: el equipo sí planea y sí da sus tiempos — pero el sistema que rodea al plan lo anula. La restricción está aguas arriba de la estimación.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c>
          <w:tcPr>
            <w:tcW w:type="dxa" w:w="2600"/>
            <w:tcBorders>
              <w:top w:val="single" w:color="CCD3DE" w:sz="1"/>
              <w:left w:val="single" w:color="CCD3DE" w:sz="1"/>
              <w:bottom w:val="single" w:color="CCD3DE" w:sz="1"/>
              <w:right w:val="single" w:color="CCD3DE" w:sz="1"/>
            </w:tcBorders>
            <w:shd w:fill="1F3A5F" w:val="clear"/>
            <w:tcMar>
              <w:top w:type="dxa" w:w="80"/>
              <w:left w:type="dxa" w:w="120"/>
              <w:bottom w:type="dxa" w:w="80"/>
              <w:right w:type="dxa" w:w="120"/>
            </w:tcMar>
          </w:tcPr>
          <w:p>
            <w:pPr>
              <w:spacing w:after="0"/>
            </w:pPr>
            <w:r>
              <w:rPr>
                <w:b/>
                <w:bCs/>
                <w:color w:val="FFFFFF"/>
                <w:sz w:val="20"/>
                <w:szCs w:val="20"/>
              </w:rPr>
              <w:t xml:space="preserve">Causa raíz (sistémica)</w:t>
            </w:r>
          </w:p>
        </w:tc>
        <w:tc>
          <w:tcPr>
            <w:tcW w:type="dxa" w:w="3380"/>
            <w:tcBorders>
              <w:top w:val="single" w:color="CCD3DE" w:sz="1"/>
              <w:left w:val="single" w:color="CCD3DE" w:sz="1"/>
              <w:bottom w:val="single" w:color="CCD3DE" w:sz="1"/>
              <w:right w:val="single" w:color="CCD3DE" w:sz="1"/>
            </w:tcBorders>
            <w:shd w:fill="1F3A5F" w:val="clear"/>
            <w:tcMar>
              <w:top w:type="dxa" w:w="80"/>
              <w:left w:type="dxa" w:w="120"/>
              <w:bottom w:type="dxa" w:w="80"/>
              <w:right w:type="dxa" w:w="120"/>
            </w:tcMar>
          </w:tcPr>
          <w:p>
            <w:pPr>
              <w:spacing w:after="0"/>
            </w:pPr>
            <w:r>
              <w:rPr>
                <w:b/>
                <w:bCs/>
                <w:color w:val="FFFFFF"/>
                <w:sz w:val="20"/>
                <w:szCs w:val="20"/>
              </w:rPr>
              <w:t xml:space="preserve">Evidencia del diagnóstico</w:t>
            </w:r>
          </w:p>
        </w:tc>
        <w:tc>
          <w:tcPr>
            <w:tcW w:type="dxa" w:w="3380"/>
            <w:tcBorders>
              <w:top w:val="single" w:color="CCD3DE" w:sz="1"/>
              <w:left w:val="single" w:color="CCD3DE" w:sz="1"/>
              <w:bottom w:val="single" w:color="CCD3DE" w:sz="1"/>
              <w:right w:val="single" w:color="CCD3DE" w:sz="1"/>
            </w:tcBorders>
            <w:shd w:fill="1F3A5F" w:val="clear"/>
            <w:tcMar>
              <w:top w:type="dxa" w:w="80"/>
              <w:left w:type="dxa" w:w="120"/>
              <w:bottom w:type="dxa" w:w="80"/>
              <w:right w:type="dxa" w:w="120"/>
            </w:tcMar>
          </w:tcPr>
          <w:p>
            <w:pPr>
              <w:spacing w:after="0"/>
            </w:pPr>
            <w:r>
              <w:rPr>
                <w:b/>
                <w:bCs/>
                <w:color w:val="FFFFFF"/>
                <w:sz w:val="20"/>
                <w:szCs w:val="20"/>
              </w:rPr>
              <w:t xml:space="preserve">Por qué rompe el plan</w:t>
            </w:r>
          </w:p>
        </w:tc>
      </w:tr>
      <w:tr>
        <w:tc>
          <w:tcPr>
            <w:tcW w:type="dxa" w:w="26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Demanda sin gobernanza</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“Las prioridades surgen al vuelo, sin comunicación clara del cambio”; “si todo es prioridad, nada es prioridad”.</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El plan nace ya comprometido: entra trabajo sin filtro ni secuencia, y desplaza lo planeado.</w:t>
            </w:r>
          </w:p>
        </w:tc>
      </w:tr>
      <w:tr>
        <w:tc>
          <w:tcPr>
            <w:tcW w:type="dxa" w:w="26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Alcance inestable</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“No definir bien la estrategia desde el inicio, ir cambiando el rumbo totalmente”.</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El plan se invalida a media marcha; el equipo replanea sobre arena.</w:t>
            </w:r>
          </w:p>
        </w:tc>
      </w:tr>
      <w:tr>
        <w:tc>
          <w:tcPr>
            <w:tcW w:type="dxa" w:w="26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Estimación sin análisis protegido</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“Se asignan tiempos a alto nivel pero la realidad es otra”; tiempos que no contemplan complejidad ni dependencias.</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Aunque el equipo dé sus tiempos, los da bajo urgencia y sin espacio real de análisis: la estimación nace sesgada.</w:t>
            </w:r>
          </w:p>
        </w:tc>
      </w:tr>
      <w:tr>
        <w:tc>
          <w:tcPr>
            <w:tcW w:type="dxa" w:w="26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Saturación estructural</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Crecimiento del negocio sin crecimiento de plantilla TI; recursos al límite.</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Sin margen, no hay tiempo para planear ni para calidad; se planea “contra reloj”.</w:t>
            </w:r>
          </w:p>
        </w:tc>
      </w:tr>
      <w:tr>
        <w:tc>
          <w:tcPr>
            <w:tcW w:type="dxa" w:w="2600"/>
            <w:tcBorders>
              <w:top w:val="single" w:color="CCD3DE" w:sz="1"/>
              <w:left w:val="single" w:color="CCD3DE" w:sz="1"/>
              <w:bottom w:val="single" w:color="CCD3DE" w:sz="1"/>
              <w:right w:val="single" w:color="CCD3DE" w:sz="1"/>
            </w:tcBorders>
            <w:shd w:fill="F2F5FA" w:val="clear"/>
            <w:tcMar>
              <w:top w:type="dxa" w:w="80"/>
              <w:left w:type="dxa" w:w="120"/>
              <w:bottom w:type="dxa" w:w="80"/>
              <w:right w:type="dxa" w:w="120"/>
            </w:tcMar>
          </w:tcPr>
          <w:p>
            <w:pPr>
              <w:spacing w:after="0"/>
            </w:pPr>
            <w:r>
              <w:rPr>
                <w:b/>
                <w:bCs/>
                <w:sz w:val="20"/>
                <w:szCs w:val="20"/>
              </w:rPr>
              <w:t xml:space="preserve">Lecciones no capitalizadas</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“Los mismos errores se repiten”; sin memoria de proyectos anteriores.</w:t>
            </w:r>
          </w:p>
        </w:tc>
        <w:tc>
          <w:tcPr>
            <w:tcW w:type="dxa" w:w="3380"/>
            <w:tcBorders>
              <w:top w:val="single" w:color="CCD3DE" w:sz="1"/>
              <w:left w:val="single" w:color="CCD3DE" w:sz="1"/>
              <w:bottom w:val="single" w:color="CCD3DE" w:sz="1"/>
              <w:right w:val="single" w:color="CCD3DE" w:sz="1"/>
            </w:tcBorders>
            <w:tcMar>
              <w:top w:type="dxa" w:w="80"/>
              <w:left w:type="dxa" w:w="120"/>
              <w:bottom w:type="dxa" w:w="80"/>
              <w:right w:type="dxa" w:w="120"/>
            </w:tcMar>
          </w:tcPr>
          <w:p>
            <w:pPr>
              <w:spacing w:after="0"/>
            </w:pPr>
            <w:r>
              <w:rPr>
                <w:sz w:val="20"/>
                <w:szCs w:val="20"/>
              </w:rPr>
              <w:t xml:space="preserve">Cada planeación empieza casi de cero; no se acumula criterio que mejore la siguiente.</w:t>
            </w:r>
          </w:p>
        </w:tc>
      </w:tr>
    </w:tbl>
    <w:p>
      <w:pPr>
        <w:spacing w:after="60" w:before="0"/>
      </w:pPr>
      <w:r>
        <w:rPr>
          <w:sz w:val="22"/>
          <w:szCs w:val="22"/>
        </w:rPr>
        <w:t xml:space="preserve"/>
      </w:r>
    </w:p>
    <w:p>
      <w:pPr>
        <w:spacing w:after="120" w:before="0"/>
      </w:pPr>
      <w:r>
        <w:rPr>
          <w:b/>
          <w:bCs/>
          <w:sz w:val="22"/>
          <w:szCs w:val="22"/>
        </w:rPr>
        <w:t xml:space="preserve">La implicación: </w:t>
      </w:r>
      <w:r>
        <w:rPr>
          <w:sz w:val="22"/>
          <w:szCs w:val="22"/>
        </w:rPr>
        <w:t xml:space="preserve">las iniciativas que pusieron la estimación en manos del equipo corrigen “quién estima”, pero no el sistema que rodea y rompe el plan. Mientras la demanda no tenga gobernanza, el alcance no se estabilice y no haya tiempo de análisis ni memoria protegidos, cualquier estimación —venga de quien venga— se romperá. Por eso el modo “todo urgente” regresa aunque se capacite mejor al equipo.</w:t>
      </w:r>
    </w:p>
    <w:p>
      <w:pPr>
        <w:pStyle w:val="Heading1"/>
      </w:pPr>
      <w:r>
        <w:t xml:space="preserve">5. El grafo de disfunciones (versión inicial)</w:t>
      </w:r>
    </w:p>
    <w:p>
      <w:pPr>
        <w:spacing w:after="140" w:before="0"/>
      </w:pPr>
      <w:r>
        <w:rPr>
          <w:sz w:val="22"/>
          <w:szCs w:val="22"/>
        </w:rPr>
        <w:t xml:space="preserve">Para hacer visible esta dinámica construimos un grafo de disfunciones interactivo a partir de las 209 aportaciones sobre lo que no funciona (Q3) y las 50 del buzón confidencial (Q4). No solo muestra qué falla, sino cómo una disfunción causa o amplifica a otra.</w:t>
      </w:r>
    </w:p>
    <w:p>
      <w:pPr>
        <w:pStyle w:val="Heading2"/>
      </w:pPr>
      <w:r>
        <w:t xml:space="preserve">Cómo leerlo</w:t>
      </w:r>
    </w:p>
    <w:p>
      <w:pPr>
        <w:pStyle w:val="ListParagraph"/>
        <w:numPr>
          <w:ilvl w:val="0"/>
          <w:numId w:val="2"/>
        </w:numPr>
        <w:spacing w:after="90"/>
      </w:pPr>
      <w:r>
        <w:rPr>
          <w:sz w:val="22"/>
          <w:szCs w:val="22"/>
        </w:rPr>
        <w:t xml:space="preserve">Cada nodo es un patrón de disfunción; su tamaño y número reflejan su relevancia (votos de consenso del equipo + señal del buzón).</w:t>
      </w:r>
    </w:p>
    <w:p>
      <w:pPr>
        <w:pStyle w:val="ListParagraph"/>
        <w:numPr>
          <w:ilvl w:val="0"/>
          <w:numId w:val="2"/>
        </w:numPr>
        <w:spacing w:after="90"/>
      </w:pPr>
      <w:r>
        <w:rPr>
          <w:sz w:val="22"/>
          <w:szCs w:val="22"/>
        </w:rPr>
        <w:t xml:space="preserve">Las flechas indican relación causa → efecto; el color indica el rol en el sistema (causa raíz, efecto, amplificador, detonante, riesgo terminal).</w:t>
      </w:r>
    </w:p>
    <w:p>
      <w:pPr>
        <w:pStyle w:val="ListParagraph"/>
        <w:numPr>
          <w:ilvl w:val="0"/>
          <w:numId w:val="2"/>
        </w:numPr>
        <w:spacing w:after="90"/>
      </w:pPr>
      <w:r>
        <w:rPr>
          <w:sz w:val="22"/>
          <w:szCs w:val="22"/>
        </w:rPr>
        <w:t xml:space="preserve">Se puede abrir cada patrón para ver sus disfunciones específicas y, un nivel más, el impacto declarado por los participantes.</w:t>
      </w:r>
    </w:p>
    <w:p>
      <w:pPr>
        <w:pStyle w:val="Heading2"/>
      </w:pPr>
      <w:r>
        <w:t xml:space="preserve">Qué revela</w:t>
      </w:r>
    </w:p>
    <w:p>
      <w:pPr>
        <w:spacing w:after="140" w:before="0"/>
      </w:pPr>
      <w:r>
        <w:rPr>
          <w:sz w:val="22"/>
          <w:szCs w:val="22"/>
        </w:rPr>
        <w:t xml:space="preserve">El centro del problema es un ciclo: prioridades sin gobernanza → planeación imposible → retrabajo y deuda técnica → sobrecarga → desgaste/burnout → riesgo de fuga de talento. El liderazgo con impacto negativo y la comunicación deficiente amplifican el ciclo. Intervenir solo un eslabón no basta: por eso proponemos atacar la gobernanza de la planeación de raíz.</w:t>
      </w:r>
    </w:p>
    <w:p>
      <w:pPr>
        <w:spacing w:after="140" w:before="0"/>
      </w:pPr>
      <w:r>
        <w:rPr>
          <w:b/>
          <w:bCs/>
          <w:sz w:val="22"/>
          <w:szCs w:val="22"/>
        </w:rPr>
        <w:t xml:space="preserve">Nota sobre esta versión: </w:t>
      </w:r>
      <w:r>
        <w:rPr>
          <w:sz w:val="22"/>
          <w:szCs w:val="22"/>
        </w:rPr>
        <w:t xml:space="preserve">es una primera iteración con clasificación algorítmica de las aportaciones. La siguiente capa añade interpretación experta multi-perspectiva y la cuantificación del costo oculto. El instrumento es replicable para diagnósticos futuros del área.</w:t>
      </w:r>
    </w:p>
    <w:p>
      <w:pPr>
        <w:pStyle w:val="Heading1"/>
      </w:pPr>
      <w:r>
        <w:t xml:space="preserve">6. Cómo lo abordamos distinto: Piloto WorX</w:t>
      </w:r>
    </w:p>
    <w:p>
      <w:pPr>
        <w:spacing w:after="140" w:before="0"/>
      </w:pPr>
      <w:r>
        <w:rPr>
          <w:sz w:val="22"/>
          <w:szCs w:val="22"/>
        </w:rPr>
        <w:t xml:space="preserve">El diagnóstico deja claro que la planeación no se arregla con más disciplina individual, sino instalando un sistema de inteligencia distinto alrededor del trabajo. Eso es lo que propone un Piloto WorX enfocado en planeación:</w:t>
      </w:r>
    </w:p>
    <w:p>
      <w:pPr>
        <w:pStyle w:val="ListParagraph"/>
        <w:numPr>
          <w:ilvl w:val="0"/>
          <w:numId w:val="2"/>
        </w:numPr>
        <w:spacing w:after="90"/>
      </w:pPr>
      <w:r>
        <w:rPr>
          <w:sz w:val="22"/>
          <w:szCs w:val="22"/>
        </w:rPr>
        <w:t xml:space="preserve">Gobernanza de la demanda: un pipeline con capacidad visible que filtra y secuencia lo que entra, para que el plan deje de nacer comprometido.</w:t>
      </w:r>
    </w:p>
    <w:p>
      <w:pPr>
        <w:pStyle w:val="ListParagraph"/>
        <w:numPr>
          <w:ilvl w:val="0"/>
          <w:numId w:val="2"/>
        </w:numPr>
        <w:spacing w:after="90"/>
      </w:pPr>
      <w:r>
        <w:rPr>
          <w:sz w:val="22"/>
          <w:szCs w:val="22"/>
        </w:rPr>
        <w:t xml:space="preserve">Planeación asistida por IA con memoria organizacional: la estimación se hace con contexto real (complejidad, dependencias, lecciones de proyectos previos que se capitalizan solas).</w:t>
      </w:r>
    </w:p>
    <w:p>
      <w:pPr>
        <w:pStyle w:val="ListParagraph"/>
        <w:numPr>
          <w:ilvl w:val="0"/>
          <w:numId w:val="2"/>
        </w:numPr>
        <w:spacing w:after="90"/>
      </w:pPr>
      <w:r>
        <w:rPr>
          <w:sz w:val="22"/>
          <w:szCs w:val="22"/>
        </w:rPr>
        <w:t xml:space="preserve">Par humano + SherpaX: cada líder planea con un asistente que recuerda, alerta dependencias y documenta sin esfuerzo adicional.</w:t>
      </w:r>
    </w:p>
    <w:p>
      <w:pPr>
        <w:spacing w:after="140" w:before="0"/>
      </w:pPr>
      <w:r>
        <w:rPr>
          <w:b/>
          <w:bCs/>
          <w:sz w:val="22"/>
          <w:szCs w:val="22"/>
        </w:rPr>
        <w:t xml:space="preserve">Potencial del piloto (a validar con sus datos): </w:t>
      </w:r>
      <w:r>
        <w:rPr>
          <w:sz w:val="22"/>
          <w:szCs w:val="22"/>
        </w:rPr>
        <w:t xml:space="preserve">reducir hasta ~90% el tiempo dedicado a planear y elevar su calidad por varios factores — estimaciones con contexto real, alcance estabilizado, dependencias visibles y lecciones reutilizadas. Lo planteamos como objetivo a comprobar en un alcance acotado, no como promesa: el piloto mismo produce la evidencia.</w:t>
      </w:r>
    </w:p>
    <w:p>
      <w:pPr>
        <w:pStyle w:val="Heading1"/>
      </w:pPr>
      <w:r>
        <w:t xml:space="preserve">7. Próximos pasos sugeridos</w:t>
      </w:r>
    </w:p>
    <w:p>
      <w:pPr>
        <w:pStyle w:val="ListParagraph"/>
        <w:numPr>
          <w:ilvl w:val="0"/>
          <w:numId w:val="3"/>
        </w:numPr>
        <w:spacing w:after="90"/>
      </w:pPr>
      <w:r>
        <w:rPr>
          <w:sz w:val="22"/>
          <w:szCs w:val="22"/>
        </w:rPr>
        <w:t xml:space="preserve">Fase 2: profundización confidencial sobre trato/liderazgo y validación experta del grafo.</w:t>
      </w:r>
    </w:p>
    <w:p>
      <w:pPr>
        <w:pStyle w:val="ListParagraph"/>
        <w:numPr>
          <w:ilvl w:val="0"/>
          <w:numId w:val="3"/>
        </w:numPr>
        <w:spacing w:after="90"/>
      </w:pPr>
      <w:r>
        <w:rPr>
          <w:sz w:val="22"/>
          <w:szCs w:val="22"/>
        </w:rPr>
        <w:t xml:space="preserve">Calculadora de costo oculto parametrizada con tus datos (headcount y nómina del área) para fijar la cifra.</w:t>
      </w:r>
    </w:p>
    <w:p>
      <w:pPr>
        <w:pStyle w:val="ListParagraph"/>
        <w:numPr>
          <w:ilvl w:val="0"/>
          <w:numId w:val="3"/>
        </w:numPr>
        <w:spacing w:after="90"/>
      </w:pPr>
      <w:r>
        <w:rPr>
          <w:sz w:val="22"/>
          <w:szCs w:val="22"/>
        </w:rPr>
        <w:t xml:space="preserve">Definir el alcance de un Piloto WorX en planeación (un frente acotado, medible en 4–6 semanas).</w:t>
      </w:r>
    </w:p>
    <w:p>
      <w:pPr>
        <w:spacing w:after="80" w:before="0"/>
      </w:pPr>
      <w:r>
        <w:rPr>
          <w:sz w:val="22"/>
          <w:szCs w:val="22"/>
        </w:rPr>
        <w:t xml:space="preserve"/>
      </w:r>
    </w:p>
    <w:p>
      <w:pPr>
        <w:spacing w:after="60" w:before="0"/>
      </w:pPr>
      <w:r>
        <w:rPr>
          <w:sz w:val="22"/>
          <w:szCs w:val="22"/>
        </w:rPr>
        <w:t xml:space="preserve">El equipo habló con honestidad y espera ver acciones concretas — eso abre una ventana de credibilidad que conviene aprovechar pronto. Quedamos a tus órdenes para revisar esta nota y el grafo en vivo cuando lo prefieras.</w:t>
      </w:r>
    </w:p>
    <w:p>
      <w:pPr>
        <w:spacing w:after="20" w:before="0"/>
      </w:pPr>
      <w:r>
        <w:rPr>
          <w:sz w:val="22"/>
          <w:szCs w:val="22"/>
        </w:rPr>
        <w:t xml:space="preserve">Con aprecio,</w:t>
      </w:r>
    </w:p>
    <w:p>
      <w:pPr>
        <w:spacing w:after="0" w:before="0"/>
      </w:pPr>
      <w:r>
        <w:rPr>
          <w:b/>
          <w:bCs/>
          <w:sz w:val="22"/>
          <w:szCs w:val="22"/>
        </w:rPr>
        <w:t xml:space="preserve">Equipo EmpowerLabs</w:t>
      </w:r>
    </w:p>
    <w:p>
      <w:pPr>
        <w:pStyle w:val="Heading1"/>
        <w:pageBreakBefore/>
      </w:pPr>
      <w:r>
        <w:t xml:space="preserve">Anexo · Buzón Ejecutivo — los 50 mensajes confidenciales (textual)</w:t>
      </w:r>
    </w:p>
    <w:p>
      <w:pPr>
        <w:spacing w:after="160"/>
      </w:pPr>
      <w:r>
        <w:rPr>
          <w:i/>
          <w:iCs/>
          <w:color w:val="5A6472"/>
          <w:sz w:val="20"/>
          <w:szCs w:val="20"/>
        </w:rPr>
        <w:t xml:space="preserve">Se transcriben íntegros los 50 mensajes del buzón confidencial (pregunta Q4), tal como los escribieron los participantes. No se incluye sala ni área, para preservar el anonimato.</w:t>
      </w:r>
    </w:p>
    <w:p>
      <w:pPr>
        <w:spacing w:after="20" w:before="80"/>
      </w:pPr>
      <w:r>
        <w:rPr>
          <w:b/>
          <w:bCs/>
          <w:color w:val="1F3A5F"/>
          <w:sz w:val="21"/>
          <w:szCs w:val="21"/>
        </w:rPr>
        <w:t xml:space="preserve">1. Identificar personal eficiente</w:t>
      </w:r>
    </w:p>
    <w:p>
      <w:pPr>
        <w:spacing w:after="60"/>
        <w:ind w:left="300"/>
      </w:pPr>
      <w:r>
        <w:rPr>
          <w:i/>
          <w:iCs/>
          <w:sz w:val="21"/>
          <w:szCs w:val="21"/>
        </w:rPr>
        <w:t xml:space="preserve">“Considero que cuando haces tu trabajo de manera eficiente se tiene la mala idea de que no se hace nada o que no es un trabajo de valor y se enfocan mas en la gente que se queja o que tiene problemas y no valoran el trabajo realizado de manera adecuada.”</w:t>
      </w:r>
    </w:p>
    <w:p>
      <w:pPr>
        <w:spacing w:after="20" w:before="80"/>
      </w:pPr>
      <w:r>
        <w:rPr>
          <w:b/>
          <w:bCs/>
          <w:color w:val="1F3A5F"/>
          <w:sz w:val="21"/>
          <w:szCs w:val="21"/>
        </w:rPr>
        <w:t xml:space="preserve">2. Falla de procesos</w:t>
      </w:r>
    </w:p>
    <w:p>
      <w:pPr>
        <w:spacing w:after="60"/>
        <w:ind w:left="300"/>
      </w:pPr>
      <w:r>
        <w:rPr>
          <w:i/>
          <w:iCs/>
          <w:sz w:val="21"/>
          <w:szCs w:val="21"/>
        </w:rPr>
        <w:t xml:space="preserve">“No se sigue ninguna metodologia ni procesos todo por qué tienen la idea de que por que es dirección quien lo pide se tiene que hacer y se salta todo por la aceptacion de la dirección y por eso se tienen muchas fallas a pesar que se les informo de los errores que pasarian”</w:t>
      </w:r>
    </w:p>
    <w:p>
      <w:pPr>
        <w:spacing w:after="20" w:before="80"/>
      </w:pPr>
      <w:r>
        <w:rPr>
          <w:b/>
          <w:bCs/>
          <w:color w:val="1F3A5F"/>
          <w:sz w:val="21"/>
          <w:szCs w:val="21"/>
        </w:rPr>
        <w:t xml:space="preserve">3. Valorar el trabajo humano</w:t>
      </w:r>
    </w:p>
    <w:p>
      <w:pPr>
        <w:spacing w:after="60"/>
        <w:ind w:left="300"/>
      </w:pPr>
      <w:r>
        <w:rPr>
          <w:i/>
          <w:iCs/>
          <w:sz w:val="21"/>
          <w:szCs w:val="21"/>
        </w:rPr>
        <w:t xml:space="preserve">“Es muy poco valorado el  tiempo extra trabajado después de haberse laborado el tiempo de 8 horas, por el exceso de carga de trabajo se tiene que laborar entre 12 a 14 horas al día, sin un extra adicional de sueldo a la nómina.”</w:t>
      </w:r>
    </w:p>
    <w:p>
      <w:pPr>
        <w:spacing w:after="20" w:before="80"/>
      </w:pPr>
      <w:r>
        <w:rPr>
          <w:b/>
          <w:bCs/>
          <w:color w:val="1F3A5F"/>
          <w:sz w:val="21"/>
          <w:szCs w:val="21"/>
        </w:rPr>
        <w:t xml:space="preserve">4. Seguridad informática</w:t>
      </w:r>
    </w:p>
    <w:p>
      <w:pPr>
        <w:spacing w:after="60"/>
        <w:ind w:left="300"/>
      </w:pPr>
      <w:r>
        <w:rPr>
          <w:i/>
          <w:iCs/>
          <w:sz w:val="21"/>
          <w:szCs w:val="21"/>
        </w:rPr>
        <w:t xml:space="preserve">“Estamos en tiempos donde la seguridad informática debe ser una prioridad muy alta. El equipo de seguridad informática se debe fortalecer, así como su vínculo con arquitectura, infraestructura y desarrollo. Es correcto que las herramientas de IA han fortalecido de manera exponencial la forma en que hoy se realizan ataques informáticos.”</w:t>
      </w:r>
    </w:p>
    <w:p>
      <w:pPr>
        <w:spacing w:after="20" w:before="80"/>
      </w:pPr>
      <w:r>
        <w:rPr>
          <w:b/>
          <w:bCs/>
          <w:color w:val="1F3A5F"/>
          <w:sz w:val="21"/>
          <w:szCs w:val="21"/>
        </w:rPr>
        <w:t xml:space="preserve">5. Desgaste de personal</w:t>
      </w:r>
    </w:p>
    <w:p>
      <w:pPr>
        <w:spacing w:after="60"/>
        <w:ind w:left="300"/>
      </w:pPr>
      <w:r>
        <w:rPr>
          <w:i/>
          <w:iCs/>
          <w:sz w:val="21"/>
          <w:szCs w:val="21"/>
        </w:rPr>
        <w:t xml:space="preserve">“Al cubrir vacíos operativos que no son de nuestra competencia, estamos sobrecargando al equipo. Esto contradice nuestro valor de cuidar a nuestra gente y agota el talento necesario para la innovación.”</w:t>
      </w:r>
    </w:p>
    <w:p>
      <w:pPr>
        <w:spacing w:after="20" w:before="80"/>
      </w:pPr>
      <w:r>
        <w:rPr>
          <w:b/>
          <w:bCs/>
          <w:color w:val="1F3A5F"/>
          <w:sz w:val="21"/>
          <w:szCs w:val="21"/>
        </w:rPr>
        <w:t xml:space="preserve">6. Valorar</w:t>
      </w:r>
    </w:p>
    <w:p>
      <w:pPr>
        <w:spacing w:after="60"/>
        <w:ind w:left="300"/>
      </w:pPr>
      <w:r>
        <w:rPr>
          <w:i/>
          <w:iCs/>
          <w:sz w:val="21"/>
          <w:szCs w:val="21"/>
        </w:rPr>
        <w:t xml:space="preserve">“Valorar el resultado de las actividades realizadas, ya que piensan que no se trabaja y que no pasa nada en el área al tener control de las actividades sin dar problemas y dar resultados a la organización”</w:t>
      </w:r>
    </w:p>
    <w:p>
      <w:pPr>
        <w:spacing w:after="20" w:before="80"/>
      </w:pPr>
      <w:r>
        <w:rPr>
          <w:b/>
          <w:bCs/>
          <w:color w:val="1F3A5F"/>
          <w:sz w:val="21"/>
          <w:szCs w:val="21"/>
        </w:rPr>
        <w:t xml:space="preserve">7. propuesta de cursos</w:t>
      </w:r>
    </w:p>
    <w:p>
      <w:pPr>
        <w:spacing w:after="60"/>
        <w:ind w:left="300"/>
      </w:pPr>
      <w:r>
        <w:rPr>
          <w:i/>
          <w:iCs/>
          <w:sz w:val="21"/>
          <w:szCs w:val="21"/>
        </w:rPr>
        <w:t xml:space="preserve">“propuesta de cursos, retroalimentación y no precisamente de conocimiento de una misma area, sino ampliar el conocimiento, claro como refuerzo o apoyo”</w:t>
      </w:r>
    </w:p>
    <w:p>
      <w:pPr>
        <w:spacing w:after="20" w:before="80"/>
      </w:pPr>
      <w:r>
        <w:rPr>
          <w:b/>
          <w:bCs/>
          <w:color w:val="1F3A5F"/>
          <w:sz w:val="21"/>
          <w:szCs w:val="21"/>
        </w:rPr>
        <w:t xml:space="preserve">8. acosomo y miedo infundado al empleado</w:t>
      </w:r>
    </w:p>
    <w:p>
      <w:pPr>
        <w:spacing w:after="60"/>
        <w:ind w:left="300"/>
      </w:pPr>
      <w:r>
        <w:rPr>
          <w:i/>
          <w:iCs/>
          <w:sz w:val="21"/>
          <w:szCs w:val="21"/>
        </w:rPr>
        <w:t xml:space="preserve">“Los líderes no tienen una vocación humana, infunden el miedo al error, no te hacen sentir con la confianza de desconocer algo por la perfección, que al final nadie tiene. La palabra reemplazar es la más común dentro de las áreas. Eso no hace sentir valorado al empleado. Porque somos humanos y todos debemos ser tratados como lo que somos.”</w:t>
      </w:r>
    </w:p>
    <w:p>
      <w:pPr>
        <w:spacing w:after="20" w:before="80"/>
      </w:pPr>
      <w:r>
        <w:rPr>
          <w:b/>
          <w:bCs/>
          <w:color w:val="1F3A5F"/>
          <w:sz w:val="21"/>
          <w:szCs w:val="21"/>
        </w:rPr>
        <w:t xml:space="preserve">9. Exclusión</w:t>
      </w:r>
    </w:p>
    <w:p>
      <w:pPr>
        <w:spacing w:after="60"/>
        <w:ind w:left="300"/>
      </w:pPr>
      <w:r>
        <w:rPr>
          <w:i/>
          <w:iCs/>
          <w:sz w:val="21"/>
          <w:szCs w:val="21"/>
        </w:rPr>
        <w:t xml:space="preserve">“En algunas ocasiones excluyen a gente de ciertas cosas y eso no da oportunidad de tener una retro o poder comentar lo que sentimos a nuestros superiores.”</w:t>
      </w:r>
    </w:p>
    <w:p>
      <w:pPr>
        <w:spacing w:after="20" w:before="80"/>
      </w:pPr>
      <w:r>
        <w:rPr>
          <w:b/>
          <w:bCs/>
          <w:color w:val="1F3A5F"/>
          <w:sz w:val="21"/>
          <w:szCs w:val="21"/>
        </w:rPr>
        <w:t xml:space="preserve">10. PDV</w:t>
      </w:r>
    </w:p>
    <w:p>
      <w:pPr>
        <w:spacing w:after="60"/>
        <w:ind w:left="300"/>
      </w:pPr>
      <w:r>
        <w:rPr>
          <w:i/>
          <w:iCs/>
          <w:sz w:val="21"/>
          <w:szCs w:val="21"/>
        </w:rPr>
        <w:t xml:space="preserve">“Considero ampliamente recomendable mejorar PDV. Es una de las aplicaciones que hemos visto que tiene una incidencia alta y con varios temas, Desde la comunicación con los PDV y como reportan las incidencias, y se recibe información de HelpDesk, hasta lo que está desarrollado e implementado tanto PDV como para las concesiones.”</w:t>
      </w:r>
    </w:p>
    <w:p>
      <w:pPr>
        <w:spacing w:after="20" w:before="80"/>
      </w:pPr>
      <w:r>
        <w:rPr>
          <w:b/>
          <w:bCs/>
          <w:color w:val="1F3A5F"/>
          <w:sz w:val="21"/>
          <w:szCs w:val="21"/>
        </w:rPr>
        <w:t xml:space="preserve">11. Desarrollo con premura</w:t>
      </w:r>
    </w:p>
    <w:p>
      <w:pPr>
        <w:spacing w:after="60"/>
        <w:ind w:left="300"/>
      </w:pPr>
      <w:r>
        <w:rPr>
          <w:i/>
          <w:iCs/>
          <w:sz w:val="21"/>
          <w:szCs w:val="21"/>
        </w:rPr>
        <w:t xml:space="preserve">“No se da el tiempo de planificar actividades tiempos entregas, intregraciones y entregan con muchos possibles errores por falta de análisis en paths errores”</w:t>
      </w:r>
    </w:p>
    <w:p>
      <w:pPr>
        <w:spacing w:after="20" w:before="80"/>
      </w:pPr>
      <w:r>
        <w:rPr>
          <w:b/>
          <w:bCs/>
          <w:color w:val="1F3A5F"/>
          <w:sz w:val="21"/>
          <w:szCs w:val="21"/>
        </w:rPr>
        <w:t xml:space="preserve">12. Intimidación</w:t>
      </w:r>
    </w:p>
    <w:p>
      <w:pPr>
        <w:spacing w:after="60"/>
        <w:ind w:left="300"/>
      </w:pPr>
      <w:r>
        <w:rPr>
          <w:i/>
          <w:iCs/>
          <w:sz w:val="21"/>
          <w:szCs w:val="21"/>
        </w:rPr>
        <w:t xml:space="preserve">“Cuando requieren el apoyo y no se realiza de inmediato hacen la intimidación de escalar con la dirección.”</w:t>
      </w:r>
    </w:p>
    <w:p>
      <w:pPr>
        <w:spacing w:after="20" w:before="80"/>
      </w:pPr>
      <w:r>
        <w:rPr>
          <w:b/>
          <w:bCs/>
          <w:color w:val="1F3A5F"/>
          <w:sz w:val="21"/>
          <w:szCs w:val="21"/>
        </w:rPr>
        <w:t xml:space="preserve">13. Malas formas</w:t>
      </w:r>
    </w:p>
    <w:p>
      <w:pPr>
        <w:spacing w:after="60"/>
        <w:ind w:left="300"/>
      </w:pPr>
      <w:r>
        <w:rPr>
          <w:i/>
          <w:iCs/>
          <w:sz w:val="21"/>
          <w:szCs w:val="21"/>
        </w:rPr>
        <w:t xml:space="preserve">“Muchas veces cuando te piden las cosas lo hacen de forma no adecuada que lejos de aportar intimidan a las personas, haciendote sentir mal”</w:t>
      </w:r>
    </w:p>
    <w:p>
      <w:pPr>
        <w:spacing w:after="20" w:before="80"/>
      </w:pPr>
      <w:r>
        <w:rPr>
          <w:b/>
          <w:bCs/>
          <w:color w:val="1F3A5F"/>
          <w:sz w:val="21"/>
          <w:szCs w:val="21"/>
        </w:rPr>
        <w:t xml:space="preserve">14. Estrés laboral</w:t>
      </w:r>
    </w:p>
    <w:p>
      <w:pPr>
        <w:spacing w:after="60"/>
        <w:ind w:left="300"/>
      </w:pPr>
      <w:r>
        <w:rPr>
          <w:i/>
          <w:iCs/>
          <w:sz w:val="21"/>
          <w:szCs w:val="21"/>
        </w:rPr>
        <w:t xml:space="preserve">“Desde mi punto de vista entiendo que la empresa sigue y seguirá creciendo pero los recursos que tenemos actualmente son muy pocos para toda la carga que tenemos con proyectos nuevos, mejoras, issues, incidencias, etc. Está carga genera mucho estrés y deterioro del equipo en general, ya que, así como crece la empresa, debe crecer el personal.”</w:t>
      </w:r>
    </w:p>
    <w:p>
      <w:pPr>
        <w:spacing w:after="20" w:before="80"/>
      </w:pPr>
      <w:r>
        <w:rPr>
          <w:b/>
          <w:bCs/>
          <w:color w:val="1F3A5F"/>
          <w:sz w:val="21"/>
          <w:szCs w:val="21"/>
        </w:rPr>
        <w:t xml:space="preserve">15. Equipo de trabajo</w:t>
      </w:r>
    </w:p>
    <w:p>
      <w:pPr>
        <w:spacing w:after="60"/>
        <w:ind w:left="300"/>
      </w:pPr>
      <w:r>
        <w:rPr>
          <w:i/>
          <w:iCs/>
          <w:sz w:val="21"/>
          <w:szCs w:val="21"/>
        </w:rPr>
        <w:t xml:space="preserve">“El mantener un equipo de trabajo es primordial para el correcto funcionamiento de los proyectos y/o sistemas activos, por lo cual el el mantener un buen ambiente laboral es uno de los puntos críticos para que el activo humano esté a gusto en sus actividades cotidianas”</w:t>
      </w:r>
    </w:p>
    <w:p>
      <w:pPr>
        <w:spacing w:after="20" w:before="80"/>
      </w:pPr>
      <w:r>
        <w:rPr>
          <w:b/>
          <w:bCs/>
          <w:color w:val="1F3A5F"/>
          <w:sz w:val="21"/>
          <w:szCs w:val="21"/>
        </w:rPr>
        <w:t xml:space="preserve">16. la mayoria es bomberazo y por eso no se siguen las buenas practicas por falta de tiempo</w:t>
      </w:r>
    </w:p>
    <w:p>
      <w:pPr>
        <w:spacing w:after="60"/>
        <w:ind w:left="300"/>
      </w:pPr>
      <w:r>
        <w:rPr>
          <w:i/>
          <w:iCs/>
          <w:sz w:val="21"/>
          <w:szCs w:val="21"/>
        </w:rPr>
        <w:t xml:space="preserve">“.”</w:t>
      </w:r>
    </w:p>
    <w:p>
      <w:pPr>
        <w:spacing w:after="20" w:before="80"/>
      </w:pPr>
      <w:r>
        <w:rPr>
          <w:b/>
          <w:bCs/>
          <w:color w:val="1F3A5F"/>
          <w:sz w:val="21"/>
          <w:szCs w:val="21"/>
        </w:rPr>
        <w:t xml:space="preserve">17. Sobrecargas de trabajo</w:t>
      </w:r>
    </w:p>
    <w:p>
      <w:pPr>
        <w:spacing w:after="60"/>
        <w:ind w:left="300"/>
      </w:pPr>
      <w:r>
        <w:rPr>
          <w:i/>
          <w:iCs/>
          <w:sz w:val="21"/>
          <w:szCs w:val="21"/>
        </w:rPr>
        <w:t xml:space="preserve">“Esto genera unu riesgo a los proyectos per se, pero también genera un riesgo adicional que tiene relación con la pérdida de talento en caso de llevar al punto de quiebre de los recursos. Tiene mucho que ver, con otros temas cittados ya anteriormente, indefiniciones, falta de procesos, prioridades no precisas, etc.”</w:t>
      </w:r>
    </w:p>
    <w:p>
      <w:pPr>
        <w:spacing w:after="20" w:before="80"/>
      </w:pPr>
      <w:r>
        <w:rPr>
          <w:b/>
          <w:bCs/>
          <w:color w:val="1F3A5F"/>
          <w:sz w:val="21"/>
          <w:szCs w:val="21"/>
        </w:rPr>
        <w:t xml:space="preserve">18. Falta de recursos humanos</w:t>
      </w:r>
    </w:p>
    <w:p>
      <w:pPr>
        <w:spacing w:after="60"/>
        <w:ind w:left="300"/>
      </w:pPr>
      <w:r>
        <w:rPr>
          <w:i/>
          <w:iCs/>
          <w:sz w:val="21"/>
          <w:szCs w:val="21"/>
        </w:rPr>
        <w:t xml:space="preserve">“El crecimiento exponencial que estamos teniendo requiere de igual manera el crecimiento del capital humano, con conocimientos al nivel que se requiere, conocimientos de calidad.”</w:t>
      </w:r>
    </w:p>
    <w:p>
      <w:pPr>
        <w:spacing w:after="20" w:before="80"/>
      </w:pPr>
      <w:r>
        <w:rPr>
          <w:b/>
          <w:bCs/>
          <w:color w:val="1F3A5F"/>
          <w:sz w:val="21"/>
          <w:szCs w:val="21"/>
        </w:rPr>
        <w:t xml:space="preserve">19. Personal que no busca crecimiento</w:t>
      </w:r>
    </w:p>
    <w:p>
      <w:pPr>
        <w:spacing w:after="60"/>
        <w:ind w:left="300"/>
      </w:pPr>
      <w:r>
        <w:rPr>
          <w:i/>
          <w:iCs/>
          <w:sz w:val="21"/>
          <w:szCs w:val="21"/>
        </w:rPr>
        <w:t xml:space="preserve">“Personal que no aporta o no se esfuerza por superarse más allá, lo que provoca carga de trabajo a personas con mejor actitud”</w:t>
      </w:r>
    </w:p>
    <w:p>
      <w:pPr>
        <w:spacing w:after="20" w:before="80"/>
      </w:pPr>
      <w:r>
        <w:rPr>
          <w:b/>
          <w:bCs/>
          <w:color w:val="1F3A5F"/>
          <w:sz w:val="21"/>
          <w:szCs w:val="21"/>
        </w:rPr>
        <w:t xml:space="preserve">20. Planificación y organización de recursos</w:t>
      </w:r>
    </w:p>
    <w:p>
      <w:pPr>
        <w:spacing w:after="60"/>
        <w:ind w:left="300"/>
      </w:pPr>
      <w:r>
        <w:rPr>
          <w:i/>
          <w:iCs/>
          <w:sz w:val="21"/>
          <w:szCs w:val="21"/>
        </w:rPr>
        <w:t xml:space="preserve">“Existe un gran área de oportunidad en la organización de recursos dedicados a cada proyecto, se consume bastante a los recursos fuera de horarios laborales y cada día esta más normalizado. Asignar prioridades y tiempos reales vs los recursos actuales.”</w:t>
      </w:r>
    </w:p>
    <w:p>
      <w:pPr>
        <w:spacing w:after="20" w:before="80"/>
      </w:pPr>
      <w:r>
        <w:rPr>
          <w:b/>
          <w:bCs/>
          <w:color w:val="1F3A5F"/>
          <w:sz w:val="21"/>
          <w:szCs w:val="21"/>
        </w:rPr>
        <w:t xml:space="preserve">21. Seguridad de los sistemas.</w:t>
      </w:r>
    </w:p>
    <w:p>
      <w:pPr>
        <w:spacing w:after="60"/>
        <w:ind w:left="300"/>
      </w:pPr>
      <w:r>
        <w:rPr>
          <w:i/>
          <w:iCs/>
          <w:sz w:val="21"/>
          <w:szCs w:val="21"/>
        </w:rPr>
        <w:t xml:space="preserve">“En mi opinión la seguridad no es una prioridad en TI. Esto deriva en que no se dedica atención ni recursos a la atención a la mejora continua que a su vez derive en mejorar los estándares de seguridad.”</w:t>
      </w:r>
    </w:p>
    <w:p>
      <w:pPr>
        <w:spacing w:after="20" w:before="80"/>
      </w:pPr>
      <w:r>
        <w:rPr>
          <w:b/>
          <w:bCs/>
          <w:color w:val="1F3A5F"/>
          <w:sz w:val="21"/>
          <w:szCs w:val="21"/>
        </w:rPr>
        <w:t xml:space="preserve">22. Burocracia en SAP</w:t>
      </w:r>
    </w:p>
    <w:p>
      <w:pPr>
        <w:spacing w:after="60"/>
        <w:ind w:left="300"/>
      </w:pPr>
      <w:r>
        <w:rPr>
          <w:i/>
          <w:iCs/>
          <w:sz w:val="21"/>
          <w:szCs w:val="21"/>
        </w:rPr>
        <w:t xml:space="preserve">“Es necesario revisar el proceso interno de SAP para el soporte, ya que es muy burocratica la atención en cualquier soporte al usuario o solicitud de información”</w:t>
      </w:r>
    </w:p>
    <w:p>
      <w:pPr>
        <w:spacing w:after="20" w:before="80"/>
      </w:pPr>
      <w:r>
        <w:rPr>
          <w:b/>
          <w:bCs/>
          <w:color w:val="1F3A5F"/>
          <w:sz w:val="21"/>
          <w:szCs w:val="21"/>
        </w:rPr>
        <w:t xml:space="preserve">23. Revisión de salarios y prestaciones</w:t>
      </w:r>
    </w:p>
    <w:p>
      <w:pPr>
        <w:spacing w:after="60"/>
        <w:ind w:left="300"/>
      </w:pPr>
      <w:r>
        <w:rPr>
          <w:i/>
          <w:iCs/>
          <w:sz w:val="21"/>
          <w:szCs w:val="21"/>
        </w:rPr>
        <w:t xml:space="preserve">“De acuerdo al mercado, y por supuesto al desempeño, ya que se nota la desigualdad contra el personal de nuevo ingreso. Es desmotivante pensar que la experiencia y las aportaciones no son considerados en la promoción de puesto o mejora salarial.”</w:t>
      </w:r>
    </w:p>
    <w:p>
      <w:pPr>
        <w:spacing w:after="20" w:before="80"/>
      </w:pPr>
      <w:r>
        <w:rPr>
          <w:b/>
          <w:bCs/>
          <w:color w:val="1F3A5F"/>
          <w:sz w:val="21"/>
          <w:szCs w:val="21"/>
        </w:rPr>
        <w:t xml:space="preserve">24. Fortalecimiento de incentivos y desarrollo</w:t>
      </w:r>
    </w:p>
    <w:p>
      <w:pPr>
        <w:spacing w:after="60"/>
        <w:ind w:left="300"/>
      </w:pPr>
      <w:r>
        <w:rPr>
          <w:i/>
          <w:iCs/>
          <w:sz w:val="21"/>
          <w:szCs w:val="21"/>
        </w:rPr>
        <w:t xml:space="preserve">“Generar un entorno competitivo y saludable conlleva no solo un compromiso del equipo, tambien del apoyo de Dirección en el desarrollo de competencias y en la reducción del agotamiento mental, las actividades de integración son esenciales para un aumento en la productividad eficiente”</w:t>
      </w:r>
    </w:p>
    <w:p>
      <w:pPr>
        <w:spacing w:after="20" w:before="80"/>
      </w:pPr>
      <w:r>
        <w:rPr>
          <w:b/>
          <w:bCs/>
          <w:color w:val="1F3A5F"/>
          <w:sz w:val="21"/>
          <w:szCs w:val="21"/>
        </w:rPr>
        <w:t xml:space="preserve">25. Riesgo de errores por falta de comunicación</w:t>
      </w:r>
    </w:p>
    <w:p>
      <w:pPr>
        <w:spacing w:after="60"/>
        <w:ind w:left="300"/>
      </w:pPr>
      <w:r>
        <w:rPr>
          <w:i/>
          <w:iCs/>
          <w:sz w:val="21"/>
          <w:szCs w:val="21"/>
        </w:rPr>
        <w:t xml:space="preserve">“Al tener tantos proyectos al mismo tiempo llega a pasar que las diferentes áreas dejan de tener una comunicación concreta y se trabaja haciendo lo mismo desde dos flancos con perspectivas diferentes”</w:t>
      </w:r>
    </w:p>
    <w:p>
      <w:pPr>
        <w:spacing w:after="20" w:before="80"/>
      </w:pPr>
      <w:r>
        <w:rPr>
          <w:b/>
          <w:bCs/>
          <w:color w:val="1F3A5F"/>
          <w:sz w:val="21"/>
          <w:szCs w:val="21"/>
        </w:rPr>
        <w:t xml:space="preserve">26. Fortalecer el proceso de entrega de paquetes</w:t>
      </w:r>
    </w:p>
    <w:p>
      <w:pPr>
        <w:spacing w:after="60"/>
        <w:ind w:left="300"/>
      </w:pPr>
      <w:r>
        <w:rPr>
          <w:i/>
          <w:iCs/>
          <w:sz w:val="21"/>
          <w:szCs w:val="21"/>
        </w:rPr>
        <w:t xml:space="preserve">“Actualmente en la operación de entrega de paquetes, existe personal que no le importa que pueda pasar si no se entregan los paquetes en tiempo y forma, esto a largo plazo ocasionará que Estafeta tenga una mala reputación, aunque se tengan los mejores sistemas si esto no Cambia, perderemos clientes.”</w:t>
      </w:r>
    </w:p>
    <w:p>
      <w:pPr>
        <w:spacing w:after="20" w:before="80"/>
      </w:pPr>
      <w:r>
        <w:rPr>
          <w:b/>
          <w:bCs/>
          <w:color w:val="1F3A5F"/>
          <w:sz w:val="21"/>
          <w:szCs w:val="21"/>
        </w:rPr>
        <w:t xml:space="preserve">27. Tiempo de análisis y pruebas</w:t>
      </w:r>
    </w:p>
    <w:p>
      <w:pPr>
        <w:spacing w:after="60"/>
        <w:ind w:left="300"/>
      </w:pPr>
      <w:r>
        <w:rPr>
          <w:i/>
          <w:iCs/>
          <w:sz w:val="21"/>
          <w:szCs w:val="21"/>
        </w:rPr>
        <w:t xml:space="preserve">“En todo cambio entender lo que se requiere y los cambios a lo que ya existe darían una visión global y a detalle de todos los cambios a realizarse.”</w:t>
      </w:r>
    </w:p>
    <w:p>
      <w:pPr>
        <w:spacing w:after="20" w:before="80"/>
      </w:pPr>
      <w:r>
        <w:rPr>
          <w:b/>
          <w:bCs/>
          <w:color w:val="1F3A5F"/>
          <w:sz w:val="21"/>
          <w:szCs w:val="21"/>
        </w:rPr>
        <w:t xml:space="preserve">28. Paso firme</w:t>
      </w:r>
    </w:p>
    <w:p>
      <w:pPr>
        <w:spacing w:after="60"/>
        <w:ind w:left="300"/>
      </w:pPr>
      <w:r>
        <w:rPr>
          <w:i/>
          <w:iCs/>
          <w:sz w:val="21"/>
          <w:szCs w:val="21"/>
        </w:rPr>
        <w:t xml:space="preserve">“A veces tener un paso firme, a estar corriendo nos ahorra muchas diferencias y claridad para poder alcanzar mejor los objetivos. Hoy en día los alcanzamos pero a costos grandes que no siempre se reconocen o se ven reflejados en las gráficas gerenciales.”</w:t>
      </w:r>
    </w:p>
    <w:p>
      <w:pPr>
        <w:spacing w:after="20" w:before="80"/>
      </w:pPr>
      <w:r>
        <w:rPr>
          <w:b/>
          <w:bCs/>
          <w:color w:val="1F3A5F"/>
          <w:sz w:val="21"/>
          <w:szCs w:val="21"/>
        </w:rPr>
        <w:t xml:space="preserve">29. fortalecimiento del crecimiento interno</w:t>
      </w:r>
    </w:p>
    <w:p>
      <w:pPr>
        <w:spacing w:after="60"/>
        <w:ind w:left="300"/>
      </w:pPr>
      <w:r>
        <w:rPr>
          <w:i/>
          <w:iCs/>
          <w:sz w:val="21"/>
          <w:szCs w:val="21"/>
        </w:rPr>
        <w:t xml:space="preserve">“considero importante fortalecer la transparencia en los procesos de crecimiento y promocion interna, asegurando que los criterios de seleccion sean claros, objetivos y comunicados oportunamente. esto ayuda a mantener la motivacion, la confianza y el compromiso del personal”</w:t>
      </w:r>
    </w:p>
    <w:p>
      <w:pPr>
        <w:spacing w:after="20" w:before="80"/>
      </w:pPr>
      <w:r>
        <w:rPr>
          <w:b/>
          <w:bCs/>
          <w:color w:val="1F3A5F"/>
          <w:sz w:val="21"/>
          <w:szCs w:val="21"/>
        </w:rPr>
        <w:t xml:space="preserve">30. Balanceo entre trabajo y vida personal</w:t>
      </w:r>
    </w:p>
    <w:p>
      <w:pPr>
        <w:spacing w:after="60"/>
        <w:ind w:left="300"/>
      </w:pPr>
      <w:r>
        <w:rPr>
          <w:i/>
          <w:iCs/>
          <w:sz w:val="21"/>
          <w:szCs w:val="21"/>
        </w:rPr>
        <w:t xml:space="preserve">“Se ha podido notar que mucha gente termina renunciando a la empresa por qué no hay ese balanceo entre vida personal y trabajo, y termina afectando tu salud también. Que exista la flexibilidad de poder mover fechas de entregables o de poder atender proyectos a destiempos y no todos al.mismos tiempo”</w:t>
      </w:r>
    </w:p>
    <w:p>
      <w:pPr>
        <w:spacing w:after="20" w:before="80"/>
      </w:pPr>
      <w:r>
        <w:rPr>
          <w:b/>
          <w:bCs/>
          <w:color w:val="1F3A5F"/>
          <w:sz w:val="21"/>
          <w:szCs w:val="21"/>
        </w:rPr>
        <w:t xml:space="preserve">31. La desviación de envíos hacia ocurre</w:t>
      </w:r>
    </w:p>
    <w:p>
      <w:pPr>
        <w:spacing w:after="60"/>
        <w:ind w:left="300"/>
      </w:pPr>
      <w:r>
        <w:rPr>
          <w:i/>
          <w:iCs/>
          <w:sz w:val="21"/>
          <w:szCs w:val="21"/>
        </w:rPr>
        <w:t xml:space="preserve">“Se dejó de entregar en domicilio ahora es ocurre y esto genera molestia y tiempo entre los clientes.”</w:t>
      </w:r>
    </w:p>
    <w:p>
      <w:pPr>
        <w:spacing w:after="20" w:before="80"/>
      </w:pPr>
      <w:r>
        <w:rPr>
          <w:b/>
          <w:bCs/>
          <w:color w:val="1F3A5F"/>
          <w:sz w:val="21"/>
          <w:szCs w:val="21"/>
        </w:rPr>
        <w:t xml:space="preserve">32. La desconexión con los empleados de menor cargo</w:t>
      </w:r>
    </w:p>
    <w:p>
      <w:pPr>
        <w:spacing w:after="60"/>
        <w:ind w:left="300"/>
      </w:pPr>
      <w:r>
        <w:rPr>
          <w:i/>
          <w:iCs/>
          <w:sz w:val="21"/>
          <w:szCs w:val="21"/>
        </w:rPr>
        <w:t xml:space="preserve">“Al existir la jerarquía o niveles de responsabilidad, en mi opinión la dirección pierde el tacto con los empleados que suelen estar en la primera línea de la materialización de los proyectos. A veces, escuchar las penurias, los retos, los logros, las críticas positivas o negativas, o los desacuerdos puede ayudar a comprender cómo abordar próximos proyectos.”</w:t>
      </w:r>
    </w:p>
    <w:p>
      <w:pPr>
        <w:spacing w:after="20" w:before="80"/>
      </w:pPr>
      <w:r>
        <w:rPr>
          <w:b/>
          <w:bCs/>
          <w:color w:val="1F3A5F"/>
          <w:sz w:val="21"/>
          <w:szCs w:val="21"/>
        </w:rPr>
        <w:t xml:space="preserve">33. Retroalimentacion</w:t>
      </w:r>
    </w:p>
    <w:p>
      <w:pPr>
        <w:spacing w:after="60"/>
        <w:ind w:left="300"/>
      </w:pPr>
      <w:r>
        <w:rPr>
          <w:i/>
          <w:iCs/>
          <w:sz w:val="21"/>
          <w:szCs w:val="21"/>
        </w:rPr>
        <w:t xml:space="preserve">“Me gustaría comentar que a veces o muchas veces nosotros decimos lo que no nos gusta, lo malo o lo bueno de algo, lo que nos gusta lo que no, pero en lo personal no recibo retro de si estoy haciendo bien mi trabajo  Artemio Sampayo Olivares”</w:t>
      </w:r>
    </w:p>
    <w:p>
      <w:pPr>
        <w:spacing w:after="20" w:before="80"/>
      </w:pPr>
      <w:r>
        <w:rPr>
          <w:b/>
          <w:bCs/>
          <w:color w:val="1F3A5F"/>
          <w:sz w:val="21"/>
          <w:szCs w:val="21"/>
        </w:rPr>
        <w:t xml:space="preserve">34. Personal a cargo de pedir nuevos desarrollos</w:t>
      </w:r>
    </w:p>
    <w:p>
      <w:pPr>
        <w:spacing w:after="60"/>
        <w:ind w:left="300"/>
      </w:pPr>
      <w:r>
        <w:rPr>
          <w:i/>
          <w:iCs/>
          <w:sz w:val="21"/>
          <w:szCs w:val="21"/>
        </w:rPr>
        <w:t xml:space="preserve">“Esto es muy importante que se revise, ya que muchas de las veces los encargados de esta tarea no tienen la idea bien aterizada y simplemente nos convertimos en conejillos de Indias que lo único que se provoca es bajar la crebilidad de los sistemas cuando se hace lo que piden y al final aún cuando hay pruebas de que el problema llegó de origen aún así los problemas es para quien lo hizo y no quien no sabe lo que pidió”</w:t>
      </w:r>
    </w:p>
    <w:p>
      <w:pPr>
        <w:spacing w:after="20" w:before="80"/>
      </w:pPr>
      <w:r>
        <w:rPr>
          <w:b/>
          <w:bCs/>
          <w:color w:val="1F3A5F"/>
          <w:sz w:val="21"/>
          <w:szCs w:val="21"/>
        </w:rPr>
        <w:t xml:space="preserve">35. No descuidar a los trabajadores</w:t>
      </w:r>
    </w:p>
    <w:p>
      <w:pPr>
        <w:spacing w:after="60"/>
        <w:ind w:left="300"/>
      </w:pPr>
      <w:r>
        <w:rPr>
          <w:i/>
          <w:iCs/>
          <w:sz w:val="21"/>
          <w:szCs w:val="21"/>
        </w:rPr>
        <w:t xml:space="preserve">“Es importante atender las quejas de los trabajadores ya que todos somos un equipo y si hay inconformidades afecta en el rendimiento”</w:t>
      </w:r>
    </w:p>
    <w:p>
      <w:pPr>
        <w:spacing w:after="20" w:before="80"/>
      </w:pPr>
      <w:r>
        <w:rPr>
          <w:b/>
          <w:bCs/>
          <w:color w:val="1F3A5F"/>
          <w:sz w:val="21"/>
          <w:szCs w:val="21"/>
        </w:rPr>
        <w:t xml:space="preserve">36. Sobrecarga de proyectos</w:t>
      </w:r>
    </w:p>
    <w:p>
      <w:pPr>
        <w:spacing w:after="60"/>
        <w:ind w:left="300"/>
      </w:pPr>
      <w:r>
        <w:rPr>
          <w:i/>
          <w:iCs/>
          <w:sz w:val="21"/>
          <w:szCs w:val="21"/>
        </w:rPr>
        <w:t xml:space="preserve">“Trabajar en más de un proyecto en paralelo, no se le dedica la atención correspondiente a cada uno de ellos.”</w:t>
      </w:r>
    </w:p>
    <w:p>
      <w:pPr>
        <w:spacing w:after="20" w:before="80"/>
      </w:pPr>
      <w:r>
        <w:rPr>
          <w:b/>
          <w:bCs/>
          <w:color w:val="1F3A5F"/>
          <w:sz w:val="21"/>
          <w:szCs w:val="21"/>
        </w:rPr>
        <w:t xml:space="preserve">37. Información clara</w:t>
      </w:r>
    </w:p>
    <w:p>
      <w:pPr>
        <w:spacing w:after="60"/>
        <w:ind w:left="300"/>
      </w:pPr>
      <w:r>
        <w:rPr>
          <w:i/>
          <w:iCs/>
          <w:sz w:val="21"/>
          <w:szCs w:val="21"/>
        </w:rPr>
        <w:t xml:space="preserve">“Tener clara la información que se necesite para realizar un proyecto, para no tener impactos en los tiempos.”</w:t>
      </w:r>
    </w:p>
    <w:p>
      <w:pPr>
        <w:spacing w:after="20" w:before="80"/>
      </w:pPr>
      <w:r>
        <w:rPr>
          <w:b/>
          <w:bCs/>
          <w:color w:val="1F3A5F"/>
          <w:sz w:val="21"/>
          <w:szCs w:val="21"/>
        </w:rPr>
        <w:t xml:space="preserve">38. Tiempo extra.</w:t>
      </w:r>
    </w:p>
    <w:p>
      <w:pPr>
        <w:spacing w:after="60"/>
        <w:ind w:left="300"/>
      </w:pPr>
      <w:r>
        <w:rPr>
          <w:i/>
          <w:iCs/>
          <w:sz w:val="21"/>
          <w:szCs w:val="21"/>
        </w:rPr>
        <w:t xml:space="preserve">“El equipo siempre muestra disposición para trabajar extra en múltiples ocasiones, aún conciente que no habrá pago. Pero a la larga causa inconformidad, que esto puede verse reflejado en el trabajo, y es algo común que mencionan todas las áreas incluso las que no son de sistemas.”</w:t>
      </w:r>
    </w:p>
    <w:p>
      <w:pPr>
        <w:spacing w:after="20" w:before="80"/>
      </w:pPr>
      <w:r>
        <w:rPr>
          <w:b/>
          <w:bCs/>
          <w:color w:val="1F3A5F"/>
          <w:sz w:val="21"/>
          <w:szCs w:val="21"/>
        </w:rPr>
        <w:t xml:space="preserve">39. Fortalecer comunicación</w:t>
      </w:r>
    </w:p>
    <w:p>
      <w:pPr>
        <w:spacing w:after="60"/>
        <w:ind w:left="300"/>
      </w:pPr>
      <w:r>
        <w:rPr>
          <w:i/>
          <w:iCs/>
          <w:sz w:val="21"/>
          <w:szCs w:val="21"/>
        </w:rPr>
        <w:t xml:space="preserve">“Considero que existe una oportunidad para seguir fortaleciendo la cultura de comunicación dentro de la organización, promoviendo un ambiente donde los colaboradores se sientan con la confianza de expresar sus ideas, inquietudes y áreas de mejora.”</w:t>
      </w:r>
    </w:p>
    <w:p>
      <w:pPr>
        <w:spacing w:after="20" w:before="80"/>
      </w:pPr>
      <w:r>
        <w:rPr>
          <w:b/>
          <w:bCs/>
          <w:color w:val="1F3A5F"/>
          <w:sz w:val="21"/>
          <w:szCs w:val="21"/>
        </w:rPr>
        <w:t xml:space="preserve">40. Comunicación entre areas</w:t>
      </w:r>
    </w:p>
    <w:p>
      <w:pPr>
        <w:spacing w:after="60"/>
        <w:ind w:left="300"/>
      </w:pPr>
      <w:r>
        <w:rPr>
          <w:i/>
          <w:iCs/>
          <w:sz w:val="21"/>
          <w:szCs w:val="21"/>
        </w:rPr>
        <w:t xml:space="preserve">“Tener una mejor comunicación, llevar a cabo pruebas, sesiones, tiempos y no afectar aplicaciones, tiempos de los demás equipos”</w:t>
      </w:r>
    </w:p>
    <w:p>
      <w:pPr>
        <w:spacing w:after="20" w:before="80"/>
      </w:pPr>
      <w:r>
        <w:rPr>
          <w:b/>
          <w:bCs/>
          <w:color w:val="1F3A5F"/>
          <w:sz w:val="21"/>
          <w:szCs w:val="21"/>
        </w:rPr>
        <w:t xml:space="preserve">41. Burnout</w:t>
      </w:r>
    </w:p>
    <w:p>
      <w:pPr>
        <w:spacing w:after="60"/>
        <w:ind w:left="300"/>
      </w:pPr>
      <w:r>
        <w:rPr>
          <w:i/>
          <w:iCs/>
          <w:sz w:val="21"/>
          <w:szCs w:val="21"/>
        </w:rPr>
        <w:t xml:space="preserve">“En muchos proyectos el equipo se ve cansado y fastidiado, considero que se deben replantear las prioridades críticas de IT para enfocar al equipo ahi, lo que no se crítico y pueda esperar que espere”</w:t>
      </w:r>
    </w:p>
    <w:p>
      <w:pPr>
        <w:spacing w:after="20" w:before="80"/>
      </w:pPr>
      <w:r>
        <w:rPr>
          <w:b/>
          <w:bCs/>
          <w:color w:val="1F3A5F"/>
          <w:sz w:val="21"/>
          <w:szCs w:val="21"/>
        </w:rPr>
        <w:t xml:space="preserve">42. Riesgo de renuncia</w:t>
      </w:r>
    </w:p>
    <w:p>
      <w:pPr>
        <w:spacing w:after="60"/>
        <w:ind w:left="300"/>
      </w:pPr>
      <w:r>
        <w:rPr>
          <w:i/>
          <w:iCs/>
          <w:sz w:val="21"/>
          <w:szCs w:val="21"/>
        </w:rPr>
        <w:t xml:space="preserve">“La carga de trabajo, no crecimiento genera renuncia de buenos elementos”</w:t>
      </w:r>
    </w:p>
    <w:p>
      <w:pPr>
        <w:spacing w:after="20" w:before="80"/>
      </w:pPr>
      <w:r>
        <w:rPr>
          <w:b/>
          <w:bCs/>
          <w:color w:val="1F3A5F"/>
          <w:sz w:val="21"/>
          <w:szCs w:val="21"/>
        </w:rPr>
        <w:t xml:space="preserve">43. Inclusión y sentido de pertenencia</w:t>
      </w:r>
    </w:p>
    <w:p>
      <w:pPr>
        <w:spacing w:after="60"/>
        <w:ind w:left="300"/>
      </w:pPr>
      <w:r>
        <w:rPr>
          <w:i/>
          <w:iCs/>
          <w:sz w:val="21"/>
          <w:szCs w:val="21"/>
        </w:rPr>
        <w:t xml:space="preserve">“He observado que, en ocasiones algunos colaboradores no son considerados de la misma manera que el resto, tanto en las actividades de trabajo en equipo como en los espacios de convivencia y reconocimiento.”</w:t>
      </w:r>
    </w:p>
    <w:p>
      <w:pPr>
        <w:spacing w:after="20" w:before="80"/>
      </w:pPr>
      <w:r>
        <w:rPr>
          <w:b/>
          <w:bCs/>
          <w:color w:val="1F3A5F"/>
          <w:sz w:val="21"/>
          <w:szCs w:val="21"/>
        </w:rPr>
        <w:t xml:space="preserve">44. Falta de comunicación dirección hacia abajo</w:t>
      </w:r>
    </w:p>
    <w:p>
      <w:pPr>
        <w:spacing w:after="60"/>
        <w:ind w:left="300"/>
      </w:pPr>
      <w:r>
        <w:rPr>
          <w:i/>
          <w:iCs/>
          <w:sz w:val="21"/>
          <w:szCs w:val="21"/>
        </w:rPr>
        <w:t xml:space="preserve">“La información de cambios, planeaciones a veces se queda solo en direcciones y no baja sino hasta que ya es urgente atender el tema”</w:t>
      </w:r>
    </w:p>
    <w:p>
      <w:pPr>
        <w:spacing w:after="20" w:before="80"/>
      </w:pPr>
      <w:r>
        <w:rPr>
          <w:b/>
          <w:bCs/>
          <w:color w:val="1F3A5F"/>
          <w:sz w:val="21"/>
          <w:szCs w:val="21"/>
        </w:rPr>
        <w:t xml:space="preserve">45. Trato humano</w:t>
      </w:r>
    </w:p>
    <w:p>
      <w:pPr>
        <w:spacing w:after="60"/>
        <w:ind w:left="300"/>
      </w:pPr>
      <w:r>
        <w:rPr>
          <w:i/>
          <w:iCs/>
          <w:sz w:val="21"/>
          <w:szCs w:val="21"/>
        </w:rPr>
        <w:t xml:space="preserve">“Cuidar  las formas de los líderes de cada gerencia. Eso conlleva a tener a un buen ambiente de trabajo. Y que se comunique de manera clara el rumbo y si hay cambios  igualmente. Que se escuche al equipo sin que sientas que estas siendo ignorado.”</w:t>
      </w:r>
    </w:p>
    <w:p>
      <w:pPr>
        <w:spacing w:after="20" w:before="80"/>
      </w:pPr>
      <w:r>
        <w:rPr>
          <w:b/>
          <w:bCs/>
          <w:color w:val="1F3A5F"/>
          <w:sz w:val="21"/>
          <w:szCs w:val="21"/>
        </w:rPr>
        <w:t xml:space="preserve">46. Sueldo y valor al empleado</w:t>
      </w:r>
    </w:p>
    <w:p>
      <w:pPr>
        <w:spacing w:after="60"/>
        <w:ind w:left="300"/>
      </w:pPr>
      <w:r>
        <w:rPr>
          <w:i/>
          <w:iCs/>
          <w:sz w:val="21"/>
          <w:szCs w:val="21"/>
        </w:rPr>
        <w:t xml:space="preserve">“La falta de respeto y poco valor que reciben unas áreas como la de Administración TI si afecta en el desempeño del equipo. Está claro que la carga de trabajo ha aumentado y eso es en todas las áreas, sin embargo, esto no a considera en todas las áreas. Cada vez hay más actividades y responsabilidades, pero no se quiere contratar más personal y mucho menos quieren subir sueldos.”</w:t>
      </w:r>
    </w:p>
    <w:p>
      <w:pPr>
        <w:spacing w:after="20" w:before="80"/>
      </w:pPr>
      <w:r>
        <w:rPr>
          <w:b/>
          <w:bCs/>
          <w:color w:val="1F3A5F"/>
          <w:sz w:val="21"/>
          <w:szCs w:val="21"/>
        </w:rPr>
        <w:t xml:space="preserve">47. Aumento de salario</w:t>
      </w:r>
    </w:p>
    <w:p>
      <w:pPr>
        <w:spacing w:after="60"/>
        <w:ind w:left="300"/>
      </w:pPr>
      <w:r>
        <w:rPr>
          <w:i/>
          <w:iCs/>
          <w:sz w:val="21"/>
          <w:szCs w:val="21"/>
        </w:rPr>
        <w:t xml:space="preserve">“Como bien dicen la empresa crece y el trabajo aumenta, pero no aumenta el sueldo, somos un equipo pequeño y no somos valorados solo se centran en los desarrolladores pero a la administración también la carga de trabajo ha sido considerable y no tenemos apoyo de un elemento más o como lo mencioné de un aumento de salario.”</w:t>
      </w:r>
    </w:p>
    <w:p>
      <w:pPr>
        <w:spacing w:after="20" w:before="80"/>
      </w:pPr>
      <w:r>
        <w:rPr>
          <w:b/>
          <w:bCs/>
          <w:color w:val="1F3A5F"/>
          <w:sz w:val="21"/>
          <w:szCs w:val="21"/>
        </w:rPr>
        <w:t xml:space="preserve">48. Retencion del talento</w:t>
      </w:r>
    </w:p>
    <w:p>
      <w:pPr>
        <w:spacing w:after="60"/>
        <w:ind w:left="300"/>
      </w:pPr>
      <w:r>
        <w:rPr>
          <w:i/>
          <w:iCs/>
          <w:sz w:val="21"/>
          <w:szCs w:val="21"/>
        </w:rPr>
        <w:t xml:space="preserve">“No estamos haciendo lo suficiente para retener al personal clave”</w:t>
      </w:r>
    </w:p>
    <w:p>
      <w:pPr>
        <w:spacing w:after="20" w:before="80"/>
      </w:pPr>
      <w:r>
        <w:rPr>
          <w:b/>
          <w:bCs/>
          <w:color w:val="1F3A5F"/>
          <w:sz w:val="21"/>
          <w:szCs w:val="21"/>
        </w:rPr>
        <w:t xml:space="preserve">49. No se siguen los procesos porque se prioriza el resultado antes del riesgo o hacer las cosas bien en Operaciones</w:t>
      </w:r>
    </w:p>
    <w:p>
      <w:pPr>
        <w:spacing w:after="60"/>
        <w:ind w:left="300"/>
      </w:pPr>
      <w:r>
        <w:rPr>
          <w:i/>
          <w:iCs/>
          <w:sz w:val="21"/>
          <w:szCs w:val="21"/>
        </w:rPr>
        <w:t xml:space="preserve">“Se prioriza el resultado ante el riesgo”</w:t>
      </w:r>
    </w:p>
    <w:p>
      <w:pPr>
        <w:spacing w:after="20" w:before="80"/>
      </w:pPr>
      <w:r>
        <w:rPr>
          <w:b/>
          <w:bCs/>
          <w:color w:val="1F3A5F"/>
          <w:sz w:val="21"/>
          <w:szCs w:val="21"/>
        </w:rPr>
        <w:t xml:space="preserve">50. Capacitaciones</w:t>
      </w:r>
    </w:p>
    <w:p>
      <w:pPr>
        <w:spacing w:after="60"/>
        <w:ind w:left="300"/>
      </w:pPr>
      <w:r>
        <w:rPr>
          <w:i/>
          <w:iCs/>
          <w:sz w:val="21"/>
          <w:szCs w:val="21"/>
        </w:rPr>
        <w:t xml:space="preserve">“Así como la tegnologia va cambiando, el área de personal también debe actualizarse”</w:t>
      </w:r>
    </w:p>
    <w:sectPr>
      <w:footerReference w:type="default" r:id="rId7"/>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472"/>
        <w:sz w:val="16"/>
        <w:szCs w:val="16"/>
      </w:rPr>
      <w:t xml:space="preserve">EmpowerScan · Documento confidencial · Preparado por EmpowerLabs para la Dirección de TI de Estafeta · Pág. </w:t>
    </w:r>
    <w:r>
      <w:rPr>
        <w:color w:val="5A647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60"/>
      <w:outlineLvl w:val="0"/>
    </w:pPr>
    <w:rPr>
      <w:rFonts w:ascii="Arial" w:cs="Arial" w:eastAsia="Arial" w:hAnsi="Arial"/>
      <w:b/>
      <w:bCs/>
      <w:color w:val="1F3A5F"/>
      <w:sz w:val="28"/>
      <w:szCs w:val="28"/>
    </w:rPr>
  </w:style>
  <w:style w:type="paragraph" w:styleId="Heading2">
    <w:name w:val="Heading 2"/>
    <w:basedOn w:val="Normal"/>
    <w:next w:val="Normal"/>
    <w:qFormat/>
    <w:pPr>
      <w:spacing w:after="100" w:before="180"/>
      <w:outlineLvl w:val="1"/>
    </w:pPr>
    <w:rPr>
      <w:rFonts w:ascii="Arial" w:cs="Arial" w:eastAsia="Arial" w:hAnsi="Arial"/>
      <w:b/>
      <w:bCs/>
      <w:color w:val="2F6BF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2026-06-30T14:43:04.604Z</dcterms:created>
  <dcterms:modified xsi:type="dcterms:W3CDTF">2026-06-30T14:43:04.605Z</dcterms:modified>
</cp:coreProperties>
</file>

<file path=docProps/custom.xml><?xml version="1.0" encoding="utf-8"?>
<Properties xmlns="http://schemas.openxmlformats.org/officeDocument/2006/custom-properties" xmlns:vt="http://schemas.openxmlformats.org/officeDocument/2006/docPropsVTypes"/>
</file>